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A7" w:rsidRPr="00986B16" w:rsidRDefault="009065A7" w:rsidP="009065A7">
      <w:pPr>
        <w:jc w:val="center"/>
        <w:outlineLvl w:val="0"/>
        <w:rPr>
          <w:b/>
          <w:sz w:val="28"/>
          <w:szCs w:val="28"/>
          <w:lang w:val="uk-UA"/>
        </w:rPr>
      </w:pPr>
      <w:r>
        <w:rPr>
          <w:b/>
          <w:sz w:val="28"/>
          <w:szCs w:val="28"/>
          <w:lang w:val="uk-UA"/>
        </w:rPr>
        <w:t>ПОЯСНЮВАЛЬНА ЗАПИСКА</w:t>
      </w:r>
    </w:p>
    <w:p w:rsidR="009065A7" w:rsidRPr="00795C12" w:rsidRDefault="009065A7" w:rsidP="009065A7">
      <w:pPr>
        <w:ind w:right="-185"/>
        <w:jc w:val="center"/>
        <w:rPr>
          <w:b/>
          <w:sz w:val="28"/>
          <w:szCs w:val="28"/>
          <w:lang w:val="uk-UA"/>
        </w:rPr>
      </w:pPr>
      <w:r>
        <w:rPr>
          <w:b/>
          <w:sz w:val="28"/>
          <w:szCs w:val="28"/>
          <w:lang w:val="uk-UA"/>
        </w:rPr>
        <w:t>до першої редакції</w:t>
      </w:r>
      <w:r w:rsidRPr="00795C12">
        <w:rPr>
          <w:b/>
          <w:sz w:val="28"/>
          <w:szCs w:val="28"/>
        </w:rPr>
        <w:t xml:space="preserve"> </w:t>
      </w:r>
      <w:r>
        <w:rPr>
          <w:b/>
          <w:sz w:val="28"/>
          <w:szCs w:val="28"/>
          <w:lang w:val="uk-UA"/>
        </w:rPr>
        <w:t xml:space="preserve">проекту Зміни № </w:t>
      </w:r>
      <w:r w:rsidRPr="00DD7855">
        <w:rPr>
          <w:b/>
          <w:sz w:val="28"/>
          <w:szCs w:val="28"/>
        </w:rPr>
        <w:t>2</w:t>
      </w:r>
      <w:r w:rsidRPr="00795C12">
        <w:rPr>
          <w:b/>
          <w:sz w:val="28"/>
          <w:szCs w:val="28"/>
        </w:rPr>
        <w:t xml:space="preserve"> ДБН </w:t>
      </w:r>
      <w:r>
        <w:rPr>
          <w:b/>
          <w:sz w:val="28"/>
          <w:szCs w:val="28"/>
          <w:lang w:val="uk-UA"/>
        </w:rPr>
        <w:t>В.2.2-</w:t>
      </w:r>
      <w:r w:rsidRPr="00DD7855">
        <w:rPr>
          <w:b/>
          <w:sz w:val="28"/>
          <w:szCs w:val="28"/>
        </w:rPr>
        <w:t>18</w:t>
      </w:r>
      <w:r>
        <w:rPr>
          <w:b/>
          <w:sz w:val="28"/>
          <w:szCs w:val="28"/>
          <w:lang w:val="uk-UA"/>
        </w:rPr>
        <w:t>:</w:t>
      </w:r>
      <w:r w:rsidRPr="001F0AAD">
        <w:rPr>
          <w:b/>
          <w:sz w:val="28"/>
          <w:szCs w:val="28"/>
        </w:rPr>
        <w:t>200</w:t>
      </w:r>
      <w:r w:rsidRPr="00DD7855">
        <w:rPr>
          <w:b/>
          <w:sz w:val="28"/>
          <w:szCs w:val="28"/>
        </w:rPr>
        <w:t>7</w:t>
      </w:r>
      <w:r>
        <w:rPr>
          <w:b/>
          <w:sz w:val="28"/>
          <w:szCs w:val="28"/>
          <w:lang w:val="uk-UA"/>
        </w:rPr>
        <w:t xml:space="preserve"> «Заклади соціального захисту населення»</w:t>
      </w:r>
    </w:p>
    <w:p w:rsidR="009065A7" w:rsidRDefault="009065A7" w:rsidP="009065A7">
      <w:pPr>
        <w:jc w:val="center"/>
        <w:outlineLvl w:val="0"/>
        <w:rPr>
          <w:lang w:val="uk-UA"/>
        </w:rPr>
      </w:pPr>
    </w:p>
    <w:p w:rsidR="009065A7" w:rsidRDefault="009065A7" w:rsidP="009065A7">
      <w:pPr>
        <w:jc w:val="center"/>
        <w:outlineLvl w:val="0"/>
        <w:rPr>
          <w:lang w:val="uk-UA"/>
        </w:rPr>
      </w:pP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4"/>
        <w:gridCol w:w="1934"/>
        <w:gridCol w:w="2348"/>
      </w:tblGrid>
      <w:tr w:rsidR="009065A7" w:rsidRPr="00E267B4" w:rsidTr="00FE49D4">
        <w:tc>
          <w:tcPr>
            <w:tcW w:w="10164" w:type="dxa"/>
            <w:tcBorders>
              <w:top w:val="nil"/>
              <w:left w:val="nil"/>
              <w:bottom w:val="nil"/>
              <w:right w:val="nil"/>
            </w:tcBorders>
            <w:shd w:val="clear" w:color="auto" w:fill="auto"/>
          </w:tcPr>
          <w:tbl>
            <w:tblPr>
              <w:tblW w:w="9948" w:type="dxa"/>
              <w:tblLook w:val="01E0"/>
            </w:tblPr>
            <w:tblGrid>
              <w:gridCol w:w="817"/>
              <w:gridCol w:w="2693"/>
              <w:gridCol w:w="794"/>
              <w:gridCol w:w="3175"/>
              <w:gridCol w:w="65"/>
              <w:gridCol w:w="2340"/>
              <w:gridCol w:w="64"/>
            </w:tblGrid>
            <w:tr w:rsidR="009065A7" w:rsidRPr="0049236D" w:rsidTr="00FE49D4">
              <w:tc>
                <w:tcPr>
                  <w:tcW w:w="817" w:type="dxa"/>
                  <w:shd w:val="clear" w:color="auto" w:fill="auto"/>
                </w:tcPr>
                <w:p w:rsidR="009065A7" w:rsidRPr="004A5831" w:rsidRDefault="009065A7" w:rsidP="00FE49D4">
                  <w:pPr>
                    <w:suppressAutoHyphens/>
                    <w:ind w:left="318"/>
                    <w:jc w:val="center"/>
                    <w:rPr>
                      <w:lang w:val="uk-UA"/>
                    </w:rPr>
                  </w:pPr>
                  <w:r>
                    <w:rPr>
                      <w:lang w:val="en-US"/>
                    </w:rPr>
                    <w:t>1</w:t>
                  </w:r>
                  <w:r>
                    <w:rPr>
                      <w:lang w:val="uk-UA"/>
                    </w:rPr>
                    <w:t>.</w:t>
                  </w:r>
                </w:p>
                <w:p w:rsidR="009065A7" w:rsidRDefault="009065A7" w:rsidP="00FE49D4">
                  <w:pPr>
                    <w:suppressAutoHyphens/>
                    <w:ind w:left="318"/>
                    <w:jc w:val="center"/>
                    <w:rPr>
                      <w:lang w:val="en-US"/>
                    </w:rPr>
                  </w:pPr>
                </w:p>
                <w:p w:rsidR="009065A7" w:rsidRDefault="009065A7" w:rsidP="00FE49D4">
                  <w:pPr>
                    <w:suppressAutoHyphens/>
                    <w:ind w:left="318"/>
                    <w:jc w:val="center"/>
                    <w:rPr>
                      <w:lang w:val="uk-UA"/>
                    </w:rPr>
                  </w:pPr>
                </w:p>
                <w:p w:rsidR="009065A7" w:rsidRDefault="009065A7" w:rsidP="00FE49D4">
                  <w:pPr>
                    <w:suppressAutoHyphens/>
                    <w:ind w:left="318"/>
                    <w:jc w:val="center"/>
                    <w:rPr>
                      <w:lang w:val="uk-UA"/>
                    </w:rPr>
                  </w:pPr>
                </w:p>
                <w:p w:rsidR="009065A7" w:rsidRPr="004A5831" w:rsidRDefault="009065A7" w:rsidP="00FE49D4">
                  <w:pPr>
                    <w:suppressAutoHyphens/>
                    <w:ind w:left="318"/>
                    <w:jc w:val="center"/>
                    <w:rPr>
                      <w:lang w:val="uk-UA"/>
                    </w:rPr>
                  </w:pPr>
                </w:p>
                <w:p w:rsidR="009065A7" w:rsidRDefault="009065A7" w:rsidP="00FE49D4">
                  <w:pPr>
                    <w:suppressAutoHyphens/>
                    <w:ind w:left="318"/>
                    <w:jc w:val="center"/>
                    <w:rPr>
                      <w:lang w:val="uk-UA"/>
                    </w:rPr>
                  </w:pPr>
                </w:p>
                <w:p w:rsidR="009065A7" w:rsidRDefault="009065A7" w:rsidP="00FE49D4">
                  <w:pPr>
                    <w:suppressAutoHyphens/>
                    <w:ind w:left="318"/>
                    <w:jc w:val="center"/>
                    <w:rPr>
                      <w:lang w:val="uk-UA"/>
                    </w:rPr>
                  </w:pPr>
                </w:p>
                <w:p w:rsidR="009065A7" w:rsidRDefault="009065A7" w:rsidP="00FE49D4">
                  <w:pPr>
                    <w:suppressAutoHyphens/>
                    <w:ind w:left="318"/>
                    <w:jc w:val="center"/>
                    <w:rPr>
                      <w:lang w:val="uk-UA"/>
                    </w:rPr>
                  </w:pPr>
                </w:p>
                <w:p w:rsidR="009065A7" w:rsidRDefault="009065A7" w:rsidP="00FE49D4">
                  <w:pPr>
                    <w:suppressAutoHyphens/>
                    <w:ind w:left="318"/>
                    <w:jc w:val="center"/>
                    <w:rPr>
                      <w:lang w:val="uk-UA"/>
                    </w:rPr>
                  </w:pPr>
                  <w:r>
                    <w:rPr>
                      <w:lang w:val="uk-UA"/>
                    </w:rPr>
                    <w:t>2.</w:t>
                  </w:r>
                </w:p>
                <w:p w:rsidR="009065A7" w:rsidRDefault="009065A7" w:rsidP="00FE49D4">
                  <w:pPr>
                    <w:suppressAutoHyphens/>
                    <w:ind w:left="318"/>
                    <w:jc w:val="center"/>
                    <w:rPr>
                      <w:lang w:val="uk-UA"/>
                    </w:rPr>
                  </w:pPr>
                </w:p>
                <w:p w:rsidR="009065A7" w:rsidRPr="004A5831" w:rsidRDefault="009065A7" w:rsidP="00FE49D4">
                  <w:pPr>
                    <w:suppressAutoHyphens/>
                    <w:ind w:left="318"/>
                    <w:jc w:val="center"/>
                    <w:rPr>
                      <w:lang w:val="uk-UA"/>
                    </w:rPr>
                  </w:pPr>
                </w:p>
                <w:p w:rsidR="009065A7" w:rsidRDefault="009065A7" w:rsidP="00FE49D4">
                  <w:pPr>
                    <w:suppressAutoHyphens/>
                    <w:ind w:left="318"/>
                    <w:jc w:val="center"/>
                    <w:rPr>
                      <w:lang w:val="en-US"/>
                    </w:rPr>
                  </w:pPr>
                </w:p>
                <w:p w:rsidR="009065A7" w:rsidRPr="006D659F" w:rsidRDefault="009065A7" w:rsidP="00FE49D4">
                  <w:pPr>
                    <w:suppressAutoHyphens/>
                    <w:ind w:left="318"/>
                    <w:jc w:val="center"/>
                    <w:rPr>
                      <w:lang w:val="en-US"/>
                    </w:rPr>
                  </w:pPr>
                </w:p>
              </w:tc>
              <w:tc>
                <w:tcPr>
                  <w:tcW w:w="2693" w:type="dxa"/>
                  <w:shd w:val="clear" w:color="auto" w:fill="auto"/>
                </w:tcPr>
                <w:p w:rsidR="009065A7" w:rsidRPr="004A5831" w:rsidRDefault="009065A7" w:rsidP="00FE49D4">
                  <w:pPr>
                    <w:suppressAutoHyphens/>
                    <w:ind w:left="72" w:hanging="72"/>
                    <w:rPr>
                      <w:lang w:val="uk-UA"/>
                    </w:rPr>
                  </w:pPr>
                  <w:r>
                    <w:rPr>
                      <w:lang w:val="uk-UA"/>
                    </w:rPr>
                    <w:t>Підстава для розроблення будівельних норм</w:t>
                  </w:r>
                </w:p>
                <w:p w:rsidR="009065A7" w:rsidRPr="004A5831" w:rsidRDefault="009065A7" w:rsidP="00FE49D4">
                  <w:pPr>
                    <w:suppressAutoHyphens/>
                    <w:ind w:left="72" w:hanging="72"/>
                  </w:pPr>
                </w:p>
                <w:p w:rsidR="009065A7" w:rsidRDefault="009065A7" w:rsidP="00FE49D4">
                  <w:pPr>
                    <w:suppressAutoHyphens/>
                    <w:ind w:left="72" w:hanging="72"/>
                    <w:rPr>
                      <w:lang w:val="uk-UA"/>
                    </w:rPr>
                  </w:pPr>
                </w:p>
                <w:p w:rsidR="009065A7" w:rsidRDefault="009065A7" w:rsidP="00FE49D4">
                  <w:pPr>
                    <w:suppressAutoHyphens/>
                    <w:ind w:left="72" w:hanging="72"/>
                    <w:rPr>
                      <w:lang w:val="uk-UA"/>
                    </w:rPr>
                  </w:pPr>
                </w:p>
                <w:p w:rsidR="009065A7" w:rsidRDefault="009065A7" w:rsidP="00FE49D4">
                  <w:pPr>
                    <w:suppressAutoHyphens/>
                    <w:ind w:left="72" w:hanging="72"/>
                    <w:rPr>
                      <w:lang w:val="uk-UA"/>
                    </w:rPr>
                  </w:pPr>
                </w:p>
                <w:p w:rsidR="009065A7" w:rsidRDefault="009065A7" w:rsidP="00FE49D4">
                  <w:pPr>
                    <w:suppressAutoHyphens/>
                    <w:rPr>
                      <w:lang w:val="uk-UA"/>
                    </w:rPr>
                  </w:pPr>
                </w:p>
                <w:p w:rsidR="009065A7" w:rsidRPr="00CB5BCE" w:rsidRDefault="009065A7" w:rsidP="00FE49D4">
                  <w:pPr>
                    <w:suppressAutoHyphens/>
                    <w:ind w:left="72" w:hanging="72"/>
                    <w:rPr>
                      <w:lang w:val="uk-UA"/>
                    </w:rPr>
                  </w:pPr>
                  <w:r w:rsidRPr="00CB5BCE">
                    <w:rPr>
                      <w:lang w:val="uk-UA"/>
                    </w:rPr>
                    <w:t xml:space="preserve">Призначення і завдання </w:t>
                  </w:r>
                  <w:r>
                    <w:rPr>
                      <w:lang w:val="uk-UA"/>
                    </w:rPr>
                    <w:t xml:space="preserve"> </w:t>
                  </w:r>
                  <w:r w:rsidRPr="00CB5BCE">
                    <w:rPr>
                      <w:lang w:val="uk-UA"/>
                    </w:rPr>
                    <w:t>будівельних норм</w:t>
                  </w:r>
                </w:p>
              </w:tc>
              <w:tc>
                <w:tcPr>
                  <w:tcW w:w="6438" w:type="dxa"/>
                  <w:gridSpan w:val="5"/>
                  <w:shd w:val="clear" w:color="auto" w:fill="auto"/>
                </w:tcPr>
                <w:p w:rsidR="009065A7" w:rsidRPr="005631C1" w:rsidRDefault="009065A7" w:rsidP="00FE49D4">
                  <w:pPr>
                    <w:suppressAutoHyphens/>
                    <w:ind w:left="-108" w:right="91" w:firstLine="221"/>
                    <w:jc w:val="both"/>
                    <w:rPr>
                      <w:lang w:val="uk-UA"/>
                    </w:rPr>
                  </w:pPr>
                  <w:r w:rsidRPr="005631C1">
                    <w:rPr>
                      <w:lang w:val="uk-UA"/>
                    </w:rPr>
                    <w:t xml:space="preserve">Наказ </w:t>
                  </w:r>
                  <w:proofErr w:type="spellStart"/>
                  <w:r w:rsidRPr="005631C1">
                    <w:rPr>
                      <w:lang w:val="uk-UA"/>
                    </w:rPr>
                    <w:t>Мінрегіону</w:t>
                  </w:r>
                  <w:proofErr w:type="spellEnd"/>
                  <w:r w:rsidRPr="005631C1">
                    <w:rPr>
                      <w:lang w:val="uk-UA"/>
                    </w:rPr>
                    <w:t xml:space="preserve"> </w:t>
                  </w:r>
                  <w:r>
                    <w:rPr>
                      <w:lang w:val="uk-UA"/>
                    </w:rPr>
                    <w:t>України</w:t>
                  </w:r>
                  <w:r w:rsidRPr="00AC2CE9">
                    <w:rPr>
                      <w:lang w:val="uk-UA"/>
                    </w:rPr>
                    <w:t xml:space="preserve"> </w:t>
                  </w:r>
                  <w:r w:rsidRPr="005631C1">
                    <w:rPr>
                      <w:lang w:val="uk-UA"/>
                    </w:rPr>
                    <w:t xml:space="preserve">від </w:t>
                  </w:r>
                  <w:r>
                    <w:rPr>
                      <w:lang w:val="uk-UA"/>
                    </w:rPr>
                    <w:t>15</w:t>
                  </w:r>
                  <w:r w:rsidRPr="005631C1">
                    <w:rPr>
                      <w:lang w:val="uk-UA"/>
                    </w:rPr>
                    <w:t>.</w:t>
                  </w:r>
                  <w:r>
                    <w:rPr>
                      <w:lang w:val="uk-UA"/>
                    </w:rPr>
                    <w:t>05</w:t>
                  </w:r>
                  <w:r w:rsidRPr="005631C1">
                    <w:rPr>
                      <w:lang w:val="uk-UA"/>
                    </w:rPr>
                    <w:t xml:space="preserve">.2017 № </w:t>
                  </w:r>
                  <w:r>
                    <w:rPr>
                      <w:lang w:val="uk-UA"/>
                    </w:rPr>
                    <w:t xml:space="preserve">114 зі змінами, внесеними наказом </w:t>
                  </w:r>
                  <w:proofErr w:type="spellStart"/>
                  <w:r>
                    <w:rPr>
                      <w:lang w:val="uk-UA"/>
                    </w:rPr>
                    <w:t>Мінрегіону</w:t>
                  </w:r>
                  <w:proofErr w:type="spellEnd"/>
                  <w:r>
                    <w:rPr>
                      <w:lang w:val="uk-UA"/>
                    </w:rPr>
                    <w:t xml:space="preserve"> від 07.11.2017 №293</w:t>
                  </w:r>
                  <w:r w:rsidRPr="005631C1">
                    <w:rPr>
                      <w:lang w:val="uk-UA"/>
                    </w:rPr>
                    <w:t xml:space="preserve"> «Про затвердження Переліку нових розробок на створення науково-технічної продукції з нормування у сфері будівництва та житлової політики на 2017 рік за бюджетною програмою КПКВК 2751030»,</w:t>
                  </w:r>
                  <w:r>
                    <w:rPr>
                      <w:lang w:val="uk-UA"/>
                    </w:rPr>
                    <w:t xml:space="preserve">                       </w:t>
                  </w:r>
                  <w:r w:rsidRPr="005631C1">
                    <w:rPr>
                      <w:lang w:val="uk-UA"/>
                    </w:rPr>
                    <w:t xml:space="preserve"> договір № </w:t>
                  </w:r>
                  <w:r>
                    <w:rPr>
                      <w:lang w:val="uk-UA"/>
                    </w:rPr>
                    <w:t>19-356</w:t>
                  </w:r>
                  <w:r w:rsidRPr="005631C1">
                    <w:rPr>
                      <w:lang w:val="uk-UA"/>
                    </w:rPr>
                    <w:t xml:space="preserve">/2017 від </w:t>
                  </w:r>
                  <w:r>
                    <w:rPr>
                      <w:lang w:val="uk-UA"/>
                    </w:rPr>
                    <w:t>22</w:t>
                  </w:r>
                  <w:r w:rsidRPr="005631C1">
                    <w:rPr>
                      <w:lang w:val="uk-UA"/>
                    </w:rPr>
                    <w:t xml:space="preserve"> </w:t>
                  </w:r>
                  <w:r>
                    <w:rPr>
                      <w:lang w:val="uk-UA"/>
                    </w:rPr>
                    <w:t>груд</w:t>
                  </w:r>
                  <w:r w:rsidRPr="005631C1">
                    <w:rPr>
                      <w:lang w:val="uk-UA"/>
                    </w:rPr>
                    <w:t>ня 2017 р.</w:t>
                  </w:r>
                </w:p>
                <w:p w:rsidR="009065A7" w:rsidRPr="004A5831" w:rsidRDefault="009065A7" w:rsidP="00FE4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284"/>
                  </w:pPr>
                </w:p>
                <w:p w:rsidR="009065A7" w:rsidRPr="00B06769" w:rsidRDefault="009065A7" w:rsidP="00AA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284"/>
                    <w:jc w:val="both"/>
                    <w:rPr>
                      <w:color w:val="000000"/>
                    </w:rPr>
                  </w:pPr>
                  <w:r w:rsidRPr="005631C1">
                    <w:rPr>
                      <w:lang w:val="uk-UA"/>
                    </w:rPr>
                    <w:t xml:space="preserve">Розроблення проекту </w:t>
                  </w:r>
                  <w:r w:rsidR="00AA4681">
                    <w:rPr>
                      <w:lang w:val="uk-UA"/>
                    </w:rPr>
                    <w:t>З</w:t>
                  </w:r>
                  <w:r>
                    <w:rPr>
                      <w:lang w:val="uk-UA"/>
                    </w:rPr>
                    <w:t xml:space="preserve">міни №2 </w:t>
                  </w:r>
                  <w:r w:rsidRPr="005631C1">
                    <w:rPr>
                      <w:lang w:val="uk-UA"/>
                    </w:rPr>
                    <w:t>державних будівельних норм ДБН В.2.2-1</w:t>
                  </w:r>
                  <w:r>
                    <w:rPr>
                      <w:lang w:val="uk-UA"/>
                    </w:rPr>
                    <w:t>8</w:t>
                  </w:r>
                  <w:r w:rsidRPr="005631C1">
                    <w:rPr>
                      <w:lang w:val="uk-UA"/>
                    </w:rPr>
                    <w:t>:200</w:t>
                  </w:r>
                  <w:r>
                    <w:rPr>
                      <w:lang w:val="uk-UA"/>
                    </w:rPr>
                    <w:t>7</w:t>
                  </w:r>
                  <w:r w:rsidRPr="005631C1">
                    <w:rPr>
                      <w:lang w:val="uk-UA"/>
                    </w:rPr>
                    <w:t xml:space="preserve"> </w:t>
                  </w:r>
                  <w:r w:rsidRPr="001723D6">
                    <w:rPr>
                      <w:lang w:val="uk-UA"/>
                    </w:rPr>
                    <w:t>«Будинки і споруди. Заклади соціального захисту населення»</w:t>
                  </w:r>
                  <w:r>
                    <w:rPr>
                      <w:lang w:val="uk-UA"/>
                    </w:rPr>
                    <w:t xml:space="preserve"> </w:t>
                  </w:r>
                  <w:r w:rsidRPr="005631C1">
                    <w:rPr>
                      <w:lang w:val="uk-UA"/>
                    </w:rPr>
                    <w:t>пров</w:t>
                  </w:r>
                  <w:r w:rsidR="00AA4681">
                    <w:rPr>
                      <w:lang w:val="uk-UA"/>
                    </w:rPr>
                    <w:t>одиться</w:t>
                  </w:r>
                  <w:r w:rsidRPr="005631C1">
                    <w:rPr>
                      <w:lang w:val="uk-UA"/>
                    </w:rPr>
                    <w:t xml:space="preserve"> на основі </w:t>
                  </w:r>
                  <w:r w:rsidRPr="00A54796">
                    <w:rPr>
                      <w:color w:val="000000"/>
                      <w:lang w:val="uk-UA"/>
                    </w:rPr>
                    <w:t xml:space="preserve">Розпорядження Кабінету Міністрів від 28 грудня 2016 р. № 1073-р "Про затвердження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w:t>
                  </w:r>
                  <w:r w:rsidRPr="00A54796">
                    <w:rPr>
                      <w:color w:val="000000"/>
                    </w:rPr>
                    <w:t>2017</w:t>
                  </w:r>
                  <w:r>
                    <w:rPr>
                      <w:color w:val="000000"/>
                      <w:lang w:val="uk-UA"/>
                    </w:rPr>
                    <w:t>.</w:t>
                  </w:r>
                </w:p>
                <w:p w:rsidR="009065A7" w:rsidRPr="005631C1" w:rsidRDefault="009065A7" w:rsidP="00AA4681">
                  <w:pPr>
                    <w:suppressAutoHyphens/>
                    <w:ind w:left="-108" w:right="91" w:firstLine="284"/>
                    <w:jc w:val="both"/>
                    <w:rPr>
                      <w:lang w:val="uk-UA"/>
                    </w:rPr>
                  </w:pPr>
                  <w:r w:rsidRPr="005631C1">
                    <w:rPr>
                      <w:spacing w:val="-8"/>
                      <w:lang w:val="uk-UA"/>
                    </w:rPr>
                    <w:t xml:space="preserve">Згідно з класифікацією нормативних документів у галузі будівництва (ДБН А.1.1-1-93) </w:t>
                  </w:r>
                  <w:r w:rsidRPr="00043204">
                    <w:t xml:space="preserve">ДБН </w:t>
                  </w:r>
                  <w:r w:rsidRPr="00043204">
                    <w:rPr>
                      <w:lang w:val="uk-UA"/>
                    </w:rPr>
                    <w:t>В.2.2-18:</w:t>
                  </w:r>
                  <w:r w:rsidRPr="00043204">
                    <w:t>200</w:t>
                  </w:r>
                  <w:r w:rsidRPr="00043204">
                    <w:rPr>
                      <w:lang w:val="uk-UA"/>
                    </w:rPr>
                    <w:t xml:space="preserve">7 </w:t>
                  </w:r>
                  <w:r w:rsidRPr="00043204">
                    <w:rPr>
                      <w:lang w:val="uk-UA"/>
                    </w:rPr>
                    <w:br/>
                    <w:t>«Заклади соціального захисту населення»</w:t>
                  </w:r>
                  <w:r>
                    <w:rPr>
                      <w:lang w:val="uk-UA"/>
                    </w:rPr>
                    <w:t xml:space="preserve"> </w:t>
                  </w:r>
                  <w:r w:rsidRPr="005631C1">
                    <w:rPr>
                      <w:lang w:val="uk-UA"/>
                    </w:rPr>
                    <w:t xml:space="preserve">відноситься до класу В, підкласу В.2 «Об’єкти будівництва та продукція будівельного призначення», комплексу В.2.2 «Будинки і споруди». </w:t>
                  </w:r>
                </w:p>
                <w:p w:rsidR="009065A7" w:rsidRDefault="009065A7" w:rsidP="00FE49D4">
                  <w:pPr>
                    <w:suppressAutoHyphens/>
                    <w:ind w:left="-108" w:right="91" w:firstLine="284"/>
                    <w:jc w:val="both"/>
                    <w:rPr>
                      <w:spacing w:val="-4"/>
                      <w:lang w:val="uk-UA"/>
                    </w:rPr>
                  </w:pPr>
                  <w:r w:rsidRPr="005631C1">
                    <w:rPr>
                      <w:caps/>
                      <w:spacing w:val="-4"/>
                      <w:lang w:val="uk-UA"/>
                    </w:rPr>
                    <w:t>з</w:t>
                  </w:r>
                  <w:r w:rsidRPr="005631C1">
                    <w:rPr>
                      <w:spacing w:val="-4"/>
                      <w:lang w:val="uk-UA"/>
                    </w:rPr>
                    <w:t xml:space="preserve">астосування вимог розробленого проекту </w:t>
                  </w:r>
                  <w:r w:rsidR="00AA4681">
                    <w:rPr>
                      <w:spacing w:val="-4"/>
                      <w:lang w:val="uk-UA"/>
                    </w:rPr>
                    <w:t>З</w:t>
                  </w:r>
                  <w:r>
                    <w:rPr>
                      <w:spacing w:val="-4"/>
                      <w:lang w:val="uk-UA"/>
                    </w:rPr>
                    <w:t xml:space="preserve">міни №2 </w:t>
                  </w:r>
                  <w:r w:rsidRPr="005631C1">
                    <w:rPr>
                      <w:spacing w:val="-4"/>
                      <w:lang w:val="uk-UA"/>
                    </w:rPr>
                    <w:t>ДБН В.2.2-1</w:t>
                  </w:r>
                  <w:r>
                    <w:rPr>
                      <w:spacing w:val="-4"/>
                      <w:lang w:val="uk-UA"/>
                    </w:rPr>
                    <w:t>8</w:t>
                  </w:r>
                  <w:r w:rsidRPr="005631C1">
                    <w:rPr>
                      <w:spacing w:val="-4"/>
                      <w:lang w:val="uk-UA"/>
                    </w:rPr>
                    <w:t>:200</w:t>
                  </w:r>
                  <w:r>
                    <w:rPr>
                      <w:spacing w:val="-4"/>
                      <w:lang w:val="uk-UA"/>
                    </w:rPr>
                    <w:t>7</w:t>
                  </w:r>
                  <w:r w:rsidRPr="005631C1">
                    <w:rPr>
                      <w:spacing w:val="-4"/>
                      <w:lang w:val="uk-UA"/>
                    </w:rPr>
                    <w:t xml:space="preserve"> забезпечуватиме можливість проектування </w:t>
                  </w:r>
                  <w:r>
                    <w:rPr>
                      <w:spacing w:val="-4"/>
                      <w:lang w:val="uk-UA"/>
                    </w:rPr>
                    <w:t xml:space="preserve">дитячих будинків-інтернатів </w:t>
                  </w:r>
                  <w:r w:rsidRPr="005631C1">
                    <w:rPr>
                      <w:spacing w:val="-4"/>
                      <w:lang w:val="uk-UA"/>
                    </w:rPr>
                    <w:t xml:space="preserve">з високим рівнем організації </w:t>
                  </w:r>
                  <w:proofErr w:type="spellStart"/>
                  <w:r w:rsidRPr="005631C1">
                    <w:rPr>
                      <w:spacing w:val="-4"/>
                      <w:lang w:val="uk-UA"/>
                    </w:rPr>
                    <w:t>безбар'єрного</w:t>
                  </w:r>
                  <w:proofErr w:type="spellEnd"/>
                  <w:r w:rsidRPr="005631C1">
                    <w:rPr>
                      <w:spacing w:val="-4"/>
                      <w:lang w:val="uk-UA"/>
                    </w:rPr>
                    <w:t xml:space="preserve"> середовища для </w:t>
                  </w:r>
                  <w:r>
                    <w:rPr>
                      <w:spacing w:val="-4"/>
                      <w:lang w:val="uk-UA"/>
                    </w:rPr>
                    <w:t>дітей</w:t>
                  </w:r>
                  <w:r w:rsidR="00704728">
                    <w:rPr>
                      <w:spacing w:val="-4"/>
                      <w:lang w:val="uk-UA"/>
                    </w:rPr>
                    <w:t xml:space="preserve"> та осіб</w:t>
                  </w:r>
                  <w:r>
                    <w:rPr>
                      <w:spacing w:val="-4"/>
                      <w:lang w:val="uk-UA"/>
                    </w:rPr>
                    <w:t xml:space="preserve"> з інвалідністю</w:t>
                  </w:r>
                  <w:r w:rsidRPr="005631C1">
                    <w:rPr>
                      <w:spacing w:val="-4"/>
                      <w:lang w:val="uk-UA"/>
                    </w:rPr>
                    <w:t xml:space="preserve">: на земельних ділянках; у </w:t>
                  </w:r>
                  <w:r>
                    <w:rPr>
                      <w:spacing w:val="-4"/>
                      <w:lang w:val="uk-UA"/>
                    </w:rPr>
                    <w:t xml:space="preserve">приміщеннях соціального і медичного призначення, </w:t>
                  </w:r>
                  <w:r w:rsidRPr="005631C1">
                    <w:rPr>
                      <w:spacing w:val="-4"/>
                      <w:lang w:val="uk-UA"/>
                    </w:rPr>
                    <w:t xml:space="preserve"> а також підвищення рівня пожежної безпеки, загальних вимог з безпеки при  використанні</w:t>
                  </w:r>
                  <w:r>
                    <w:rPr>
                      <w:spacing w:val="-4"/>
                      <w:lang w:val="uk-UA"/>
                    </w:rPr>
                    <w:t xml:space="preserve"> дитячих будинків-інтернатів.</w:t>
                  </w:r>
                </w:p>
                <w:p w:rsidR="009065A7" w:rsidRPr="005631C1" w:rsidRDefault="009065A7" w:rsidP="00FE49D4">
                  <w:pPr>
                    <w:suppressAutoHyphens/>
                    <w:ind w:left="-108" w:right="91" w:firstLine="284"/>
                    <w:jc w:val="both"/>
                    <w:rPr>
                      <w:sz w:val="16"/>
                      <w:szCs w:val="16"/>
                      <w:lang w:val="uk-UA"/>
                    </w:rPr>
                  </w:pPr>
                </w:p>
              </w:tc>
            </w:tr>
            <w:tr w:rsidR="009065A7" w:rsidRPr="00EF3FCC" w:rsidTr="00FE49D4">
              <w:tc>
                <w:tcPr>
                  <w:tcW w:w="817" w:type="dxa"/>
                  <w:shd w:val="clear" w:color="auto" w:fill="auto"/>
                </w:tcPr>
                <w:p w:rsidR="009065A7" w:rsidRPr="00CB5BCE" w:rsidRDefault="009065A7" w:rsidP="00FE49D4">
                  <w:pPr>
                    <w:suppressAutoHyphens/>
                    <w:ind w:left="318"/>
                    <w:jc w:val="center"/>
                    <w:rPr>
                      <w:lang w:val="uk-UA"/>
                    </w:rPr>
                  </w:pPr>
                  <w:r>
                    <w:rPr>
                      <w:lang w:val="uk-UA"/>
                    </w:rPr>
                    <w:t>3.</w:t>
                  </w:r>
                </w:p>
              </w:tc>
              <w:tc>
                <w:tcPr>
                  <w:tcW w:w="2693" w:type="dxa"/>
                  <w:shd w:val="clear" w:color="auto" w:fill="auto"/>
                </w:tcPr>
                <w:p w:rsidR="009065A7" w:rsidRPr="00CB5BCE" w:rsidRDefault="009065A7" w:rsidP="00FE49D4">
                  <w:pPr>
                    <w:suppressAutoHyphens/>
                    <w:ind w:left="72"/>
                    <w:rPr>
                      <w:lang w:val="uk-UA"/>
                    </w:rPr>
                  </w:pPr>
                  <w:r w:rsidRPr="00CB5BCE">
                    <w:rPr>
                      <w:lang w:val="uk-UA"/>
                    </w:rPr>
                    <w:t>Характеристика об’єкту нормування</w:t>
                  </w:r>
                </w:p>
              </w:tc>
              <w:tc>
                <w:tcPr>
                  <w:tcW w:w="6438" w:type="dxa"/>
                  <w:gridSpan w:val="5"/>
                  <w:shd w:val="clear" w:color="auto" w:fill="auto"/>
                </w:tcPr>
                <w:p w:rsidR="009065A7" w:rsidRPr="005631C1" w:rsidRDefault="009065A7" w:rsidP="00704728">
                  <w:pPr>
                    <w:suppressAutoHyphens/>
                    <w:ind w:left="-108" w:right="91" w:firstLine="284"/>
                    <w:jc w:val="both"/>
                    <w:rPr>
                      <w:sz w:val="16"/>
                      <w:szCs w:val="16"/>
                      <w:lang w:val="uk-UA"/>
                    </w:rPr>
                  </w:pPr>
                  <w:r w:rsidRPr="005631C1">
                    <w:rPr>
                      <w:spacing w:val="-4"/>
                      <w:lang w:val="uk-UA"/>
                    </w:rPr>
                    <w:t>За 1</w:t>
                  </w:r>
                  <w:r>
                    <w:rPr>
                      <w:spacing w:val="-4"/>
                      <w:lang w:val="uk-UA"/>
                    </w:rPr>
                    <w:t>0</w:t>
                  </w:r>
                  <w:r w:rsidRPr="005631C1">
                    <w:rPr>
                      <w:spacing w:val="-4"/>
                      <w:lang w:val="uk-UA"/>
                    </w:rPr>
                    <w:t xml:space="preserve"> років дії чинних ДБН В.2.2-1</w:t>
                  </w:r>
                  <w:r>
                    <w:rPr>
                      <w:spacing w:val="-4"/>
                      <w:lang w:val="uk-UA"/>
                    </w:rPr>
                    <w:t>8</w:t>
                  </w:r>
                  <w:r w:rsidRPr="005631C1">
                    <w:rPr>
                      <w:spacing w:val="-4"/>
                      <w:lang w:val="uk-UA"/>
                    </w:rPr>
                    <w:t>:200</w:t>
                  </w:r>
                  <w:r>
                    <w:rPr>
                      <w:spacing w:val="-4"/>
                      <w:lang w:val="uk-UA"/>
                    </w:rPr>
                    <w:t>7</w:t>
                  </w:r>
                  <w:r w:rsidRPr="005631C1">
                    <w:rPr>
                      <w:spacing w:val="-4"/>
                      <w:lang w:val="uk-UA"/>
                    </w:rPr>
                    <w:t xml:space="preserve"> змінилися вимоги до </w:t>
                  </w:r>
                  <w:r w:rsidR="00AA4681">
                    <w:rPr>
                      <w:spacing w:val="-4"/>
                      <w:lang w:val="uk-UA"/>
                    </w:rPr>
                    <w:t>закладів соціального захисту населення</w:t>
                  </w:r>
                  <w:r>
                    <w:rPr>
                      <w:spacing w:val="-4"/>
                      <w:lang w:val="uk-UA"/>
                    </w:rPr>
                    <w:t>,</w:t>
                  </w:r>
                  <w:r w:rsidRPr="005631C1">
                    <w:rPr>
                      <w:spacing w:val="-4"/>
                      <w:lang w:val="uk-UA"/>
                    </w:rPr>
                    <w:t xml:space="preserve"> організації </w:t>
                  </w:r>
                  <w:r>
                    <w:rPr>
                      <w:spacing w:val="-4"/>
                      <w:lang w:val="uk-UA"/>
                    </w:rPr>
                    <w:t xml:space="preserve">їх </w:t>
                  </w:r>
                  <w:r w:rsidRPr="005631C1">
                    <w:rPr>
                      <w:spacing w:val="-4"/>
                      <w:lang w:val="uk-UA"/>
                    </w:rPr>
                    <w:t>земельних ділянок, будинків та споруд, вертикальних комунікацій, шляхів евакуації, до житлов</w:t>
                  </w:r>
                  <w:r>
                    <w:rPr>
                      <w:spacing w:val="-4"/>
                      <w:lang w:val="uk-UA"/>
                    </w:rPr>
                    <w:t>их</w:t>
                  </w:r>
                  <w:r w:rsidRPr="005631C1">
                    <w:rPr>
                      <w:spacing w:val="-4"/>
                      <w:lang w:val="uk-UA"/>
                    </w:rPr>
                    <w:t xml:space="preserve"> </w:t>
                  </w:r>
                  <w:r>
                    <w:rPr>
                      <w:spacing w:val="-4"/>
                      <w:lang w:val="uk-UA"/>
                    </w:rPr>
                    <w:t>та</w:t>
                  </w:r>
                  <w:r w:rsidRPr="005631C1">
                    <w:rPr>
                      <w:spacing w:val="-4"/>
                      <w:lang w:val="uk-UA"/>
                    </w:rPr>
                    <w:t xml:space="preserve"> </w:t>
                  </w:r>
                  <w:r>
                    <w:rPr>
                      <w:spacing w:val="-4"/>
                      <w:lang w:val="uk-UA"/>
                    </w:rPr>
                    <w:t>обслуговуючих приміщень</w:t>
                  </w:r>
                  <w:r w:rsidRPr="005631C1">
                    <w:rPr>
                      <w:spacing w:val="-4"/>
                      <w:lang w:val="uk-UA"/>
                    </w:rPr>
                    <w:t>, пожежної безпеки</w:t>
                  </w:r>
                  <w:r>
                    <w:rPr>
                      <w:spacing w:val="-4"/>
                      <w:lang w:val="uk-UA"/>
                    </w:rPr>
                    <w:t>, інженерного обладнання</w:t>
                  </w:r>
                  <w:r w:rsidRPr="005631C1">
                    <w:rPr>
                      <w:spacing w:val="-4"/>
                      <w:lang w:val="uk-UA"/>
                    </w:rPr>
                    <w:t xml:space="preserve">. </w:t>
                  </w:r>
                  <w:r w:rsidR="00EF3FCC">
                    <w:rPr>
                      <w:spacing w:val="-4"/>
                      <w:lang w:val="uk-UA"/>
                    </w:rPr>
                    <w:t xml:space="preserve">Крім того, відсутні вимоги до проектування дитячих будинків-інтернатів для дітей та осіб з інвалідністю. </w:t>
                  </w:r>
                  <w:r>
                    <w:rPr>
                      <w:spacing w:val="-4"/>
                      <w:lang w:val="uk-UA"/>
                    </w:rPr>
                    <w:t>Виходячи з цього</w:t>
                  </w:r>
                  <w:r w:rsidR="00704728">
                    <w:rPr>
                      <w:spacing w:val="-4"/>
                      <w:lang w:val="uk-UA"/>
                    </w:rPr>
                    <w:t>, виникла</w:t>
                  </w:r>
                  <w:r w:rsidRPr="005631C1">
                    <w:rPr>
                      <w:spacing w:val="-4"/>
                      <w:lang w:val="uk-UA"/>
                    </w:rPr>
                    <w:t xml:space="preserve"> потреба у підготовці </w:t>
                  </w:r>
                  <w:r>
                    <w:rPr>
                      <w:spacing w:val="-4"/>
                      <w:lang w:val="uk-UA"/>
                    </w:rPr>
                    <w:t xml:space="preserve">змін до </w:t>
                  </w:r>
                  <w:r w:rsidRPr="005631C1">
                    <w:rPr>
                      <w:spacing w:val="-4"/>
                      <w:lang w:val="uk-UA"/>
                    </w:rPr>
                    <w:t xml:space="preserve"> будівельних норм</w:t>
                  </w:r>
                  <w:r w:rsidR="00EF3FCC">
                    <w:rPr>
                      <w:spacing w:val="-4"/>
                      <w:lang w:val="uk-UA"/>
                    </w:rPr>
                    <w:t>.</w:t>
                  </w:r>
                </w:p>
              </w:tc>
            </w:tr>
            <w:tr w:rsidR="009065A7" w:rsidRPr="00CB5BCE" w:rsidTr="00FE49D4">
              <w:tc>
                <w:tcPr>
                  <w:tcW w:w="817" w:type="dxa"/>
                  <w:shd w:val="clear" w:color="auto" w:fill="auto"/>
                </w:tcPr>
                <w:p w:rsidR="009065A7" w:rsidRDefault="009065A7" w:rsidP="00FE49D4">
                  <w:pPr>
                    <w:suppressAutoHyphens/>
                    <w:ind w:left="142"/>
                    <w:jc w:val="center"/>
                    <w:rPr>
                      <w:lang w:val="uk-UA"/>
                    </w:rPr>
                  </w:pPr>
                </w:p>
                <w:p w:rsidR="009065A7" w:rsidRPr="00CB5BCE" w:rsidRDefault="009065A7" w:rsidP="00FE49D4">
                  <w:pPr>
                    <w:suppressAutoHyphens/>
                    <w:ind w:left="142"/>
                    <w:jc w:val="center"/>
                    <w:rPr>
                      <w:lang w:val="uk-UA"/>
                    </w:rPr>
                  </w:pPr>
                  <w:r>
                    <w:rPr>
                      <w:lang w:val="uk-UA"/>
                    </w:rPr>
                    <w:t>4.</w:t>
                  </w:r>
                </w:p>
              </w:tc>
              <w:tc>
                <w:tcPr>
                  <w:tcW w:w="2693" w:type="dxa"/>
                  <w:shd w:val="clear" w:color="auto" w:fill="auto"/>
                </w:tcPr>
                <w:p w:rsidR="009065A7" w:rsidRDefault="009065A7" w:rsidP="00FE49D4">
                  <w:pPr>
                    <w:suppressAutoHyphens/>
                    <w:ind w:left="72"/>
                    <w:rPr>
                      <w:rFonts w:ascii="Times New Roman CYR" w:hAnsi="Times New Roman CYR"/>
                      <w:lang w:val="uk-UA"/>
                    </w:rPr>
                  </w:pPr>
                </w:p>
                <w:p w:rsidR="009065A7" w:rsidRPr="00CB5BCE" w:rsidRDefault="009065A7" w:rsidP="00FE49D4">
                  <w:pPr>
                    <w:suppressAutoHyphens/>
                    <w:ind w:left="72"/>
                    <w:rPr>
                      <w:lang w:val="uk-UA"/>
                    </w:rPr>
                  </w:pPr>
                  <w:r w:rsidRPr="00CB5BCE">
                    <w:rPr>
                      <w:rFonts w:ascii="Times New Roman CYR" w:hAnsi="Times New Roman CYR"/>
                      <w:lang w:val="uk-UA"/>
                    </w:rPr>
                    <w:t>Розділи й основні положення, установлювані</w:t>
                  </w:r>
                  <w:r>
                    <w:rPr>
                      <w:rFonts w:ascii="Times New Roman CYR" w:hAnsi="Times New Roman CYR"/>
                      <w:lang w:val="uk-UA"/>
                    </w:rPr>
                    <w:t xml:space="preserve"> </w:t>
                  </w:r>
                  <w:r w:rsidRPr="00CB5BCE">
                    <w:rPr>
                      <w:lang w:val="uk-UA"/>
                    </w:rPr>
                    <w:t>будівельними нормами</w:t>
                  </w:r>
                </w:p>
              </w:tc>
              <w:tc>
                <w:tcPr>
                  <w:tcW w:w="6438" w:type="dxa"/>
                  <w:gridSpan w:val="5"/>
                  <w:shd w:val="clear" w:color="auto" w:fill="auto"/>
                </w:tcPr>
                <w:p w:rsidR="00704728" w:rsidRDefault="00704728" w:rsidP="00FE49D4">
                  <w:pPr>
                    <w:suppressAutoHyphens/>
                    <w:ind w:left="-108" w:right="91" w:firstLine="284"/>
                    <w:jc w:val="both"/>
                    <w:rPr>
                      <w:spacing w:val="-6"/>
                      <w:lang w:val="uk-UA"/>
                    </w:rPr>
                  </w:pPr>
                </w:p>
                <w:p w:rsidR="009065A7" w:rsidRDefault="009065A7" w:rsidP="00FE49D4">
                  <w:pPr>
                    <w:suppressAutoHyphens/>
                    <w:ind w:left="-108" w:right="91" w:firstLine="284"/>
                    <w:jc w:val="both"/>
                    <w:rPr>
                      <w:spacing w:val="-6"/>
                      <w:lang w:val="uk-UA"/>
                    </w:rPr>
                  </w:pPr>
                  <w:r w:rsidRPr="005A4D51">
                    <w:rPr>
                      <w:spacing w:val="-6"/>
                      <w:lang w:val="uk-UA"/>
                    </w:rPr>
                    <w:t xml:space="preserve">Проект </w:t>
                  </w:r>
                  <w:r w:rsidR="00EF3FCC">
                    <w:rPr>
                      <w:spacing w:val="-6"/>
                      <w:lang w:val="uk-UA"/>
                    </w:rPr>
                    <w:t>З</w:t>
                  </w:r>
                  <w:r>
                    <w:rPr>
                      <w:spacing w:val="-6"/>
                      <w:lang w:val="uk-UA"/>
                    </w:rPr>
                    <w:t>міни</w:t>
                  </w:r>
                  <w:r w:rsidR="00EF3FCC">
                    <w:rPr>
                      <w:spacing w:val="-6"/>
                      <w:lang w:val="uk-UA"/>
                    </w:rPr>
                    <w:t xml:space="preserve"> </w:t>
                  </w:r>
                  <w:r>
                    <w:rPr>
                      <w:spacing w:val="-6"/>
                      <w:lang w:val="uk-UA"/>
                    </w:rPr>
                    <w:t>№2</w:t>
                  </w:r>
                  <w:r w:rsidRPr="005A4D51">
                    <w:rPr>
                      <w:spacing w:val="-6"/>
                      <w:lang w:val="uk-UA"/>
                    </w:rPr>
                    <w:t xml:space="preserve"> </w:t>
                  </w:r>
                  <w:r w:rsidRPr="00AB38A1">
                    <w:rPr>
                      <w:spacing w:val="-6"/>
                    </w:rPr>
                    <w:t xml:space="preserve">ДБН </w:t>
                  </w:r>
                  <w:r w:rsidRPr="00AB38A1">
                    <w:rPr>
                      <w:spacing w:val="-6"/>
                      <w:lang w:val="uk-UA"/>
                    </w:rPr>
                    <w:t>В.2.2-18:</w:t>
                  </w:r>
                  <w:r w:rsidRPr="00AB38A1">
                    <w:rPr>
                      <w:spacing w:val="-6"/>
                    </w:rPr>
                    <w:t>200</w:t>
                  </w:r>
                  <w:r w:rsidRPr="00AB38A1">
                    <w:rPr>
                      <w:spacing w:val="-6"/>
                      <w:lang w:val="uk-UA"/>
                    </w:rPr>
                    <w:t xml:space="preserve">7 «Будинки і споруди. Заклади соціального захисту населення» </w:t>
                  </w:r>
                  <w:r w:rsidRPr="005A4D51">
                    <w:rPr>
                      <w:spacing w:val="-6"/>
                      <w:lang w:val="uk-UA"/>
                    </w:rPr>
                    <w:t>буде складатися</w:t>
                  </w:r>
                  <w:r>
                    <w:rPr>
                      <w:spacing w:val="-6"/>
                      <w:lang w:val="uk-UA"/>
                    </w:rPr>
                    <w:t xml:space="preserve"> </w:t>
                  </w:r>
                  <w:r w:rsidRPr="005A4D51">
                    <w:rPr>
                      <w:spacing w:val="-6"/>
                      <w:lang w:val="uk-UA"/>
                    </w:rPr>
                    <w:t xml:space="preserve">з </w:t>
                  </w:r>
                  <w:r>
                    <w:rPr>
                      <w:spacing w:val="-6"/>
                      <w:lang w:val="uk-UA"/>
                    </w:rPr>
                    <w:t>окремого</w:t>
                  </w:r>
                  <w:r w:rsidRPr="005A4D51">
                    <w:rPr>
                      <w:spacing w:val="-6"/>
                      <w:lang w:val="uk-UA"/>
                    </w:rPr>
                    <w:t xml:space="preserve"> розділ</w:t>
                  </w:r>
                  <w:r>
                    <w:rPr>
                      <w:spacing w:val="-6"/>
                      <w:lang w:val="uk-UA"/>
                    </w:rPr>
                    <w:t>у «Дитячий будинок-інтернат</w:t>
                  </w:r>
                  <w:r w:rsidR="00704728">
                    <w:rPr>
                      <w:spacing w:val="-6"/>
                      <w:lang w:val="uk-UA"/>
                    </w:rPr>
                    <w:t>»</w:t>
                  </w:r>
                  <w:r>
                    <w:rPr>
                      <w:spacing w:val="-6"/>
                      <w:lang w:val="uk-UA"/>
                    </w:rPr>
                    <w:t xml:space="preserve"> системи соціального захисту населення та його </w:t>
                  </w:r>
                  <w:proofErr w:type="spellStart"/>
                  <w:r>
                    <w:rPr>
                      <w:spacing w:val="-6"/>
                      <w:lang w:val="uk-UA"/>
                    </w:rPr>
                    <w:t>підрозділов</w:t>
                  </w:r>
                  <w:proofErr w:type="spellEnd"/>
                  <w:r>
                    <w:rPr>
                      <w:spacing w:val="-6"/>
                      <w:lang w:val="uk-UA"/>
                    </w:rPr>
                    <w:t xml:space="preserve">: </w:t>
                  </w:r>
                  <w:r w:rsidRPr="005A4D51">
                    <w:rPr>
                      <w:spacing w:val="-6"/>
                      <w:lang w:val="uk-UA"/>
                    </w:rPr>
                    <w:t>загальні положення</w:t>
                  </w:r>
                  <w:r>
                    <w:rPr>
                      <w:spacing w:val="-6"/>
                      <w:lang w:val="uk-UA"/>
                    </w:rPr>
                    <w:t xml:space="preserve">, </w:t>
                  </w:r>
                  <w:r w:rsidRPr="005A4D51">
                    <w:rPr>
                      <w:spacing w:val="-6"/>
                      <w:lang w:val="uk-UA"/>
                    </w:rPr>
                    <w:t>вимоги до земельних ділянок</w:t>
                  </w:r>
                  <w:r>
                    <w:rPr>
                      <w:spacing w:val="-6"/>
                      <w:lang w:val="uk-UA"/>
                    </w:rPr>
                    <w:t xml:space="preserve">, </w:t>
                  </w:r>
                  <w:proofErr w:type="spellStart"/>
                  <w:r>
                    <w:rPr>
                      <w:spacing w:val="-6"/>
                      <w:lang w:val="uk-UA"/>
                    </w:rPr>
                    <w:t>об</w:t>
                  </w:r>
                  <w:r>
                    <w:rPr>
                      <w:rFonts w:ascii="Symbol" w:hAnsi="Symbol"/>
                      <w:spacing w:val="-6"/>
                      <w:lang w:val="uk-UA"/>
                    </w:rPr>
                    <w:t></w:t>
                  </w:r>
                  <w:r>
                    <w:rPr>
                      <w:spacing w:val="-6"/>
                      <w:lang w:val="uk-UA"/>
                    </w:rPr>
                    <w:t>ємно-планувальні</w:t>
                  </w:r>
                  <w:proofErr w:type="spellEnd"/>
                  <w:r>
                    <w:rPr>
                      <w:spacing w:val="-6"/>
                      <w:lang w:val="uk-UA"/>
                    </w:rPr>
                    <w:t xml:space="preserve"> рішення, житлові приміщення, приміщення соціального </w:t>
                  </w:r>
                  <w:r>
                    <w:rPr>
                      <w:spacing w:val="-6"/>
                      <w:lang w:val="uk-UA"/>
                    </w:rPr>
                    <w:lastRenderedPageBreak/>
                    <w:t>призначення, медичні приміщення,</w:t>
                  </w:r>
                  <w:r w:rsidRPr="005A4D51">
                    <w:rPr>
                      <w:spacing w:val="-6"/>
                      <w:lang w:val="uk-UA"/>
                    </w:rPr>
                    <w:t xml:space="preserve"> вимоги з безпеки та доступності </w:t>
                  </w:r>
                  <w:r>
                    <w:rPr>
                      <w:spacing w:val="-6"/>
                      <w:lang w:val="uk-UA"/>
                    </w:rPr>
                    <w:t>дітей з інвалідністю.</w:t>
                  </w:r>
                  <w:r w:rsidRPr="005A4D51">
                    <w:rPr>
                      <w:spacing w:val="-6"/>
                      <w:lang w:val="uk-UA"/>
                    </w:rPr>
                    <w:t xml:space="preserve"> </w:t>
                  </w:r>
                  <w:r>
                    <w:rPr>
                      <w:spacing w:val="-6"/>
                      <w:lang w:val="uk-UA"/>
                    </w:rPr>
                    <w:t>Потребують коригування та</w:t>
                  </w:r>
                  <w:r w:rsidRPr="005A4D51">
                    <w:rPr>
                      <w:spacing w:val="-6"/>
                      <w:lang w:val="uk-UA"/>
                    </w:rPr>
                    <w:t xml:space="preserve">  доповн</w:t>
                  </w:r>
                  <w:r>
                    <w:rPr>
                      <w:spacing w:val="-6"/>
                      <w:lang w:val="uk-UA"/>
                    </w:rPr>
                    <w:t xml:space="preserve">ення </w:t>
                  </w:r>
                  <w:r w:rsidRPr="005A4D51">
                    <w:rPr>
                      <w:spacing w:val="-6"/>
                      <w:lang w:val="uk-UA"/>
                    </w:rPr>
                    <w:t xml:space="preserve"> окремі вимоги, а також посилання у розділах на нові </w:t>
                  </w:r>
                  <w:r>
                    <w:rPr>
                      <w:spacing w:val="-6"/>
                      <w:lang w:val="uk-UA"/>
                    </w:rPr>
                    <w:t>ДБН</w:t>
                  </w:r>
                  <w:r w:rsidRPr="005A4D51">
                    <w:rPr>
                      <w:spacing w:val="-6"/>
                      <w:lang w:val="uk-UA"/>
                    </w:rPr>
                    <w:t xml:space="preserve"> та стандарти.</w:t>
                  </w:r>
                </w:p>
                <w:p w:rsidR="009065A7" w:rsidRPr="005631C1" w:rsidRDefault="009065A7" w:rsidP="00FE49D4">
                  <w:pPr>
                    <w:suppressAutoHyphens/>
                    <w:ind w:left="-108" w:right="91" w:firstLine="284"/>
                    <w:jc w:val="both"/>
                    <w:rPr>
                      <w:sz w:val="16"/>
                      <w:szCs w:val="16"/>
                      <w:lang w:val="uk-UA"/>
                    </w:rPr>
                  </w:pPr>
                </w:p>
              </w:tc>
            </w:tr>
            <w:tr w:rsidR="009065A7" w:rsidRPr="00CB5BCE" w:rsidTr="00FE49D4">
              <w:tc>
                <w:tcPr>
                  <w:tcW w:w="817" w:type="dxa"/>
                  <w:shd w:val="clear" w:color="auto" w:fill="auto"/>
                </w:tcPr>
                <w:p w:rsidR="009065A7" w:rsidRPr="00CB5BCE" w:rsidRDefault="009065A7" w:rsidP="00FE49D4">
                  <w:pPr>
                    <w:suppressAutoHyphens/>
                    <w:ind w:left="250"/>
                    <w:jc w:val="center"/>
                    <w:rPr>
                      <w:lang w:val="uk-UA"/>
                    </w:rPr>
                  </w:pPr>
                  <w:r>
                    <w:rPr>
                      <w:lang w:val="uk-UA"/>
                    </w:rPr>
                    <w:lastRenderedPageBreak/>
                    <w:t>5.</w:t>
                  </w:r>
                </w:p>
              </w:tc>
              <w:tc>
                <w:tcPr>
                  <w:tcW w:w="2693" w:type="dxa"/>
                  <w:shd w:val="clear" w:color="auto" w:fill="auto"/>
                </w:tcPr>
                <w:p w:rsidR="009065A7" w:rsidRPr="00CB5BCE" w:rsidRDefault="009065A7" w:rsidP="00FE49D4">
                  <w:pPr>
                    <w:suppressAutoHyphens/>
                    <w:ind w:left="72"/>
                    <w:rPr>
                      <w:lang w:val="uk-UA"/>
                    </w:rPr>
                  </w:pPr>
                  <w:r w:rsidRPr="00CB5BCE">
                    <w:rPr>
                      <w:rFonts w:ascii="Times New Roman CYR" w:hAnsi="Times New Roman CYR"/>
                      <w:lang w:val="uk-UA"/>
                    </w:rPr>
                    <w:t>Взаємозв</w:t>
                  </w:r>
                  <w:r w:rsidRPr="00CB5BCE">
                    <w:rPr>
                      <w:lang w:val="uk-UA"/>
                    </w:rPr>
                    <w:t>’</w:t>
                  </w:r>
                  <w:r w:rsidRPr="00CB5BCE">
                    <w:rPr>
                      <w:rFonts w:ascii="Times New Roman CYR" w:hAnsi="Times New Roman CYR"/>
                      <w:lang w:val="uk-UA"/>
                    </w:rPr>
                    <w:t>язок</w:t>
                  </w:r>
                  <w:r>
                    <w:rPr>
                      <w:rFonts w:ascii="Times New Roman CYR" w:hAnsi="Times New Roman CYR"/>
                      <w:lang w:val="uk-UA"/>
                    </w:rPr>
                    <w:t xml:space="preserve"> з іншими  нормативними докумен</w:t>
                  </w:r>
                  <w:r w:rsidRPr="00CB5BCE">
                    <w:rPr>
                      <w:rFonts w:ascii="Times New Roman CYR" w:hAnsi="Times New Roman CYR"/>
                      <w:lang w:val="uk-UA"/>
                    </w:rPr>
                    <w:t>тами</w:t>
                  </w:r>
                </w:p>
              </w:tc>
              <w:tc>
                <w:tcPr>
                  <w:tcW w:w="6438" w:type="dxa"/>
                  <w:gridSpan w:val="5"/>
                  <w:shd w:val="clear" w:color="auto" w:fill="auto"/>
                </w:tcPr>
                <w:p w:rsidR="009065A7" w:rsidRPr="005631C1" w:rsidRDefault="009065A7" w:rsidP="00FE49D4">
                  <w:pPr>
                    <w:suppressAutoHyphens/>
                    <w:ind w:left="-108" w:right="91" w:firstLine="284"/>
                    <w:jc w:val="both"/>
                    <w:rPr>
                      <w:spacing w:val="-4"/>
                      <w:lang w:val="uk-UA"/>
                    </w:rPr>
                  </w:pPr>
                  <w:r w:rsidRPr="005631C1">
                    <w:rPr>
                      <w:spacing w:val="-4"/>
                      <w:lang w:val="uk-UA"/>
                    </w:rPr>
                    <w:t>ДБН В.2.2-</w:t>
                  </w:r>
                  <w:r>
                    <w:rPr>
                      <w:spacing w:val="-4"/>
                      <w:lang w:val="uk-UA"/>
                    </w:rPr>
                    <w:t>18</w:t>
                  </w:r>
                  <w:r w:rsidRPr="005631C1">
                    <w:rPr>
                      <w:spacing w:val="-4"/>
                      <w:lang w:val="uk-UA"/>
                    </w:rPr>
                    <w:t>:200</w:t>
                  </w:r>
                  <w:r>
                    <w:rPr>
                      <w:spacing w:val="-4"/>
                      <w:lang w:val="uk-UA"/>
                    </w:rPr>
                    <w:t>7</w:t>
                  </w:r>
                  <w:r w:rsidRPr="005631C1">
                    <w:rPr>
                      <w:spacing w:val="-4"/>
                      <w:lang w:val="uk-UA"/>
                    </w:rPr>
                    <w:t xml:space="preserve"> належить до групи НД класу В, підкласу В.2 і взаємопов’язані з нормативними актами комплексу В.2.2 «Будинки і споруди»:</w:t>
                  </w:r>
                  <w:r>
                    <w:rPr>
                      <w:spacing w:val="-4"/>
                      <w:lang w:val="uk-UA"/>
                    </w:rPr>
                    <w:t xml:space="preserve"> </w:t>
                  </w:r>
                  <w:r w:rsidRPr="005631C1">
                    <w:rPr>
                      <w:spacing w:val="-4"/>
                      <w:lang w:val="uk-UA"/>
                    </w:rPr>
                    <w:t xml:space="preserve">ДБН В.2.2-9-2009 «Громадські будинки та споруди. Основні положення», </w:t>
                  </w:r>
                  <w:r w:rsidRPr="005631C1">
                    <w:rPr>
                      <w:spacing w:val="-8"/>
                      <w:lang w:val="uk-UA"/>
                    </w:rPr>
                    <w:t xml:space="preserve">ДБН В.2.2-15-2005 «Житлові будинки. Основні положення», ДБН В.2.2-10-2001 «Заклади охорони здоров'я», </w:t>
                  </w:r>
                  <w:r>
                    <w:rPr>
                      <w:spacing w:val="-8"/>
                      <w:lang w:val="uk-UA"/>
                    </w:rPr>
                    <w:t xml:space="preserve">ДБН В.2.2-17 «Доступність будинків і споруд для маломобільних груп населення, </w:t>
                  </w:r>
                  <w:r w:rsidRPr="005631C1">
                    <w:rPr>
                      <w:spacing w:val="-10"/>
                      <w:lang w:val="uk-UA"/>
                    </w:rPr>
                    <w:t>ДСТУ-Н Б В.2.2-31:2011 «Настанова з облаштування будинків і споруд цивільного призначення елементами доступності для осіб з вадами зору та слуху»,</w:t>
                  </w:r>
                  <w:r>
                    <w:rPr>
                      <w:spacing w:val="-10"/>
                      <w:lang w:val="uk-UA"/>
                    </w:rPr>
                    <w:t xml:space="preserve"> </w:t>
                  </w:r>
                  <w:r w:rsidRPr="005631C1">
                    <w:rPr>
                      <w:spacing w:val="-10"/>
                      <w:lang w:val="uk-UA"/>
                    </w:rPr>
                    <w:t xml:space="preserve">ДСТУ Б </w:t>
                  </w:r>
                  <w:r w:rsidRPr="005631C1">
                    <w:rPr>
                      <w:caps/>
                      <w:spacing w:val="-10"/>
                      <w:lang w:val="en-US"/>
                    </w:rPr>
                    <w:t>iso</w:t>
                  </w:r>
                  <w:r w:rsidRPr="005631C1">
                    <w:rPr>
                      <w:caps/>
                      <w:spacing w:val="-10"/>
                      <w:lang w:val="uk-UA"/>
                    </w:rPr>
                    <w:t xml:space="preserve"> </w:t>
                  </w:r>
                  <w:r w:rsidRPr="005631C1">
                    <w:rPr>
                      <w:spacing w:val="-10"/>
                      <w:lang w:val="uk-UA"/>
                    </w:rPr>
                    <w:t>21542:2013 «</w:t>
                  </w:r>
                  <w:r w:rsidRPr="005631C1">
                    <w:rPr>
                      <w:spacing w:val="-8"/>
                      <w:lang w:val="uk-UA"/>
                    </w:rPr>
                    <w:t>Доступність і зручність використання побудованого життєвого середовища (</w:t>
                  </w:r>
                  <w:r w:rsidRPr="005631C1">
                    <w:rPr>
                      <w:caps/>
                      <w:spacing w:val="-8"/>
                      <w:lang w:val="en-US"/>
                    </w:rPr>
                    <w:t>iso</w:t>
                  </w:r>
                  <w:r w:rsidRPr="005631C1">
                    <w:rPr>
                      <w:caps/>
                      <w:spacing w:val="-8"/>
                      <w:lang w:val="uk-UA"/>
                    </w:rPr>
                    <w:t xml:space="preserve"> 21542:2011, </w:t>
                  </w:r>
                  <w:r w:rsidRPr="005631C1">
                    <w:rPr>
                      <w:caps/>
                      <w:spacing w:val="-8"/>
                      <w:lang w:val="en-US"/>
                    </w:rPr>
                    <w:t>IDT</w:t>
                  </w:r>
                  <w:r w:rsidRPr="005631C1">
                    <w:rPr>
                      <w:caps/>
                      <w:spacing w:val="-8"/>
                      <w:lang w:val="uk-UA"/>
                    </w:rPr>
                    <w:t>)</w:t>
                  </w:r>
                  <w:r w:rsidRPr="005631C1">
                    <w:rPr>
                      <w:spacing w:val="-8"/>
                      <w:lang w:val="uk-UA"/>
                    </w:rPr>
                    <w:t>; а також з НД класу Б, підкласу</w:t>
                  </w:r>
                  <w:r w:rsidRPr="005631C1">
                    <w:rPr>
                      <w:spacing w:val="-4"/>
                      <w:lang w:val="uk-UA"/>
                    </w:rPr>
                    <w:t xml:space="preserve"> Б.2 і взаємопов’язані з нормативними актами комплексу Б.2.2 «Планування і забудова міст, селищ і функціональних територій»:</w:t>
                  </w:r>
                  <w:r>
                    <w:rPr>
                      <w:spacing w:val="-4"/>
                      <w:lang w:val="uk-UA"/>
                    </w:rPr>
                    <w:t xml:space="preserve"> </w:t>
                  </w:r>
                  <w:r w:rsidRPr="005631C1">
                    <w:rPr>
                      <w:spacing w:val="-4"/>
                      <w:lang w:val="uk-UA"/>
                    </w:rPr>
                    <w:t xml:space="preserve">ДБН </w:t>
                  </w:r>
                  <w:r w:rsidR="00704728">
                    <w:rPr>
                      <w:spacing w:val="-4"/>
                      <w:lang w:val="uk-UA"/>
                    </w:rPr>
                    <w:t>Б.2.2-12:2018</w:t>
                  </w:r>
                  <w:r w:rsidRPr="005631C1">
                    <w:rPr>
                      <w:spacing w:val="-4"/>
                      <w:lang w:val="uk-UA"/>
                    </w:rPr>
                    <w:t xml:space="preserve"> «Планування і забудова </w:t>
                  </w:r>
                  <w:r w:rsidR="00704728">
                    <w:rPr>
                      <w:spacing w:val="-4"/>
                      <w:lang w:val="uk-UA"/>
                    </w:rPr>
                    <w:t>територий</w:t>
                  </w:r>
                  <w:r w:rsidRPr="005631C1">
                    <w:rPr>
                      <w:spacing w:val="-4"/>
                      <w:lang w:val="uk-UA"/>
                    </w:rPr>
                    <w:t xml:space="preserve">». Крім того, ці будівельні норми слід узгодити з ДБН В.1.1-7:2016 «Пожежна безпека об’єктів будівництва. Загальні  вимоги». </w:t>
                  </w:r>
                </w:p>
                <w:p w:rsidR="009065A7" w:rsidRPr="005631C1" w:rsidRDefault="009065A7" w:rsidP="00FE49D4">
                  <w:pPr>
                    <w:suppressAutoHyphens/>
                    <w:ind w:left="-108" w:right="91" w:firstLine="284"/>
                    <w:jc w:val="both"/>
                    <w:rPr>
                      <w:lang w:val="uk-UA"/>
                    </w:rPr>
                  </w:pPr>
                </w:p>
              </w:tc>
            </w:tr>
            <w:tr w:rsidR="009065A7" w:rsidRPr="0049236D" w:rsidTr="00FE49D4">
              <w:trPr>
                <w:trHeight w:val="3393"/>
              </w:trPr>
              <w:tc>
                <w:tcPr>
                  <w:tcW w:w="817" w:type="dxa"/>
                  <w:shd w:val="clear" w:color="auto" w:fill="auto"/>
                </w:tcPr>
                <w:p w:rsidR="009065A7" w:rsidRPr="00CB5BCE" w:rsidRDefault="009065A7" w:rsidP="00FE49D4">
                  <w:pPr>
                    <w:suppressAutoHyphens/>
                    <w:ind w:left="250"/>
                    <w:jc w:val="center"/>
                    <w:rPr>
                      <w:lang w:val="uk-UA"/>
                    </w:rPr>
                  </w:pPr>
                  <w:r>
                    <w:rPr>
                      <w:lang w:val="uk-UA"/>
                    </w:rPr>
                    <w:t>6.</w:t>
                  </w:r>
                </w:p>
              </w:tc>
              <w:tc>
                <w:tcPr>
                  <w:tcW w:w="2693" w:type="dxa"/>
                  <w:shd w:val="clear" w:color="auto" w:fill="auto"/>
                </w:tcPr>
                <w:p w:rsidR="009065A7" w:rsidRPr="00CB5BCE" w:rsidRDefault="009065A7" w:rsidP="00FE49D4">
                  <w:pPr>
                    <w:suppressAutoHyphens/>
                    <w:ind w:firstLine="84"/>
                    <w:jc w:val="both"/>
                    <w:rPr>
                      <w:rFonts w:ascii="Times New Roman CYR" w:hAnsi="Times New Roman CYR"/>
                      <w:lang w:val="uk-UA"/>
                    </w:rPr>
                  </w:pPr>
                  <w:r w:rsidRPr="00CB5BCE">
                    <w:rPr>
                      <w:rFonts w:ascii="Times New Roman CYR" w:hAnsi="Times New Roman CYR"/>
                      <w:lang w:val="uk-UA"/>
                    </w:rPr>
                    <w:t>Джерела  інформації</w:t>
                  </w:r>
                </w:p>
                <w:p w:rsidR="009065A7" w:rsidRPr="00CB5BCE" w:rsidRDefault="009065A7" w:rsidP="00FE49D4">
                  <w:pPr>
                    <w:suppressAutoHyphens/>
                    <w:ind w:firstLine="84"/>
                    <w:rPr>
                      <w:rFonts w:ascii="Times New Roman CYR" w:hAnsi="Times New Roman CYR"/>
                      <w:lang w:val="uk-UA"/>
                    </w:rPr>
                  </w:pPr>
                </w:p>
              </w:tc>
              <w:tc>
                <w:tcPr>
                  <w:tcW w:w="6438" w:type="dxa"/>
                  <w:gridSpan w:val="5"/>
                  <w:shd w:val="clear" w:color="auto" w:fill="auto"/>
                </w:tcPr>
                <w:p w:rsidR="009065A7" w:rsidRPr="005631C1" w:rsidRDefault="009065A7" w:rsidP="00FE49D4">
                  <w:pPr>
                    <w:suppressAutoHyphens/>
                    <w:ind w:left="-108" w:right="91" w:firstLine="284"/>
                    <w:jc w:val="both"/>
                    <w:rPr>
                      <w:lang w:val="uk-UA"/>
                    </w:rPr>
                  </w:pPr>
                  <w:r w:rsidRPr="005631C1">
                    <w:rPr>
                      <w:spacing w:val="-8"/>
                      <w:lang w:val="uk-UA"/>
                    </w:rPr>
                    <w:t xml:space="preserve">Основні джерела інформації, які потрібно використовувати у процесі розроблення проекту державних будівельних норм: Конвенція </w:t>
                  </w:r>
                  <w:r>
                    <w:rPr>
                      <w:spacing w:val="-8"/>
                      <w:lang w:val="uk-UA"/>
                    </w:rPr>
                    <w:t xml:space="preserve">ООН </w:t>
                  </w:r>
                  <w:r w:rsidRPr="005631C1">
                    <w:rPr>
                      <w:spacing w:val="-8"/>
                      <w:lang w:val="uk-UA"/>
                    </w:rPr>
                    <w:t xml:space="preserve">про права інвалідів: Резолюція Генеральної асамблеї ООН № 61/106, прийнятої на шістдесят першій сесії </w:t>
                  </w:r>
                  <w:r>
                    <w:rPr>
                      <w:spacing w:val="-8"/>
                      <w:lang w:val="uk-UA"/>
                    </w:rPr>
                    <w:t xml:space="preserve">                       </w:t>
                  </w:r>
                  <w:r w:rsidRPr="005631C1">
                    <w:rPr>
                      <w:spacing w:val="-8"/>
                      <w:lang w:val="uk-UA"/>
                    </w:rPr>
                    <w:t xml:space="preserve">ГА ООН 2001 р. (Конвенцію ратифіковано Законом України </w:t>
                  </w:r>
                  <w:r w:rsidRPr="00D14971">
                    <w:rPr>
                      <w:spacing w:val="-8"/>
                      <w:lang w:val="uk-UA"/>
                    </w:rPr>
                    <w:t>від 16.12.2009 № 1767-</w:t>
                  </w:r>
                  <w:r w:rsidRPr="00D14971">
                    <w:rPr>
                      <w:spacing w:val="-8"/>
                      <w:lang w:val="en-US"/>
                    </w:rPr>
                    <w:t>V</w:t>
                  </w:r>
                  <w:r w:rsidRPr="00D14971">
                    <w:rPr>
                      <w:spacing w:val="-8"/>
                      <w:lang w:val="uk-UA"/>
                    </w:rPr>
                    <w:t xml:space="preserve">І </w:t>
                  </w:r>
                  <w:r w:rsidRPr="00D14971">
                    <w:rPr>
                      <w:bCs/>
                      <w:color w:val="000000"/>
                      <w:bdr w:val="none" w:sz="0" w:space="0" w:color="auto" w:frame="1"/>
                      <w:lang w:val="uk-UA"/>
                    </w:rPr>
                    <w:t>«Про ратифікацію Конвенції про права осіб з інвалідністю і Факультативного протоколу до неї»</w:t>
                  </w:r>
                  <w:r w:rsidRPr="00D14971">
                    <w:rPr>
                      <w:spacing w:val="-8"/>
                      <w:lang w:val="uk-UA"/>
                    </w:rPr>
                    <w:t>),</w:t>
                  </w:r>
                  <w:r w:rsidRPr="005631C1">
                    <w:rPr>
                      <w:spacing w:val="-8"/>
                      <w:lang w:val="uk-UA"/>
                    </w:rPr>
                    <w:t xml:space="preserve"> Закони України «Про основи соціально</w:t>
                  </w:r>
                  <w:r>
                    <w:rPr>
                      <w:spacing w:val="-8"/>
                      <w:lang w:val="uk-UA"/>
                    </w:rPr>
                    <w:t>ї</w:t>
                  </w:r>
                  <w:r w:rsidRPr="005631C1">
                    <w:rPr>
                      <w:spacing w:val="-8"/>
                      <w:lang w:val="uk-UA"/>
                    </w:rPr>
                    <w:t xml:space="preserve"> захи</w:t>
                  </w:r>
                  <w:r>
                    <w:rPr>
                      <w:spacing w:val="-8"/>
                      <w:lang w:val="uk-UA"/>
                    </w:rPr>
                    <w:t>щеності</w:t>
                  </w:r>
                  <w:r w:rsidRPr="005631C1">
                    <w:rPr>
                      <w:spacing w:val="-8"/>
                      <w:lang w:val="uk-UA"/>
                    </w:rPr>
                    <w:t xml:space="preserve"> інвалідів в Україні», «Про регулювання містобудівної діяльності», «Про архітектурну діяльність», «Про будівельні норми», «Про стандартизацію», «Про внесення змін до деяких законодавчих актів України щодо удосконалення містобудівної діяльності», «Про державні соціальні стандарти та державні соціальні гарантії», </w:t>
                  </w:r>
                  <w:r>
                    <w:rPr>
                      <w:spacing w:val="-8"/>
                      <w:lang w:val="uk-UA"/>
                    </w:rPr>
                    <w:t xml:space="preserve">постанова Кабінету Міністрів України від 01.08.2012 № 706 «Про затвердження Державної цільової програми «Національний план дій з реалізації Конвенції про права інвалідів» на період до 2020 року», </w:t>
                  </w:r>
                  <w:r w:rsidRPr="005631C1">
                    <w:rPr>
                      <w:spacing w:val="-8"/>
                      <w:lang w:val="uk-UA"/>
                    </w:rPr>
                    <w:t>постанова Кабінету Міністрів України від 30.06.2010 № 543 «Про затвердження Порядку розроблення, погодження, затвердження, внесення змін до будівельних норм та визнання їх такими, що втратили чинність»,</w:t>
                  </w:r>
                  <w:r>
                    <w:rPr>
                      <w:spacing w:val="-8"/>
                      <w:lang w:val="uk-UA"/>
                    </w:rPr>
                    <w:t xml:space="preserve"> </w:t>
                  </w:r>
                  <w:r w:rsidRPr="00F046FF">
                    <w:rPr>
                      <w:color w:val="000000"/>
                      <w:lang w:val="uk-UA"/>
                    </w:rPr>
                    <w:t>Розпорядження Кабінету Міністрів від 28 грудня 2016 р. № 1073-р "Про затвердження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w:t>
                  </w:r>
                  <w:r>
                    <w:rPr>
                      <w:color w:val="000000"/>
                      <w:lang w:val="uk-UA"/>
                    </w:rPr>
                    <w:t xml:space="preserve">ідністю на період до 2020 року", </w:t>
                  </w:r>
                  <w:r w:rsidRPr="005631C1">
                    <w:rPr>
                      <w:spacing w:val="-8"/>
                      <w:lang w:val="uk-UA"/>
                    </w:rPr>
                    <w:t xml:space="preserve">ДСТУ 1.2:2015 «Правила розроблення національних нормативних документів», ДСТУ 1.5:2015 «Правила побудови, викладання, оформлення та вимоги до змісту нормативних документів», </w:t>
                  </w:r>
                  <w:r w:rsidRPr="005631C1">
                    <w:rPr>
                      <w:spacing w:val="-8"/>
                      <w:lang w:val="uk-UA"/>
                    </w:rPr>
                    <w:lastRenderedPageBreak/>
                    <w:t xml:space="preserve">ДСТУ Б А.1.1-91:2008 «Вимоги до побудови, викладання, оформлення та видання будівельних норм», ДСТУ Б А.1.1-92:2008 «Вимоги до оформлення документів при розробленні будівельних </w:t>
                  </w:r>
                  <w:r>
                    <w:rPr>
                      <w:spacing w:val="-8"/>
                      <w:lang w:val="uk-UA"/>
                    </w:rPr>
                    <w:t xml:space="preserve"> </w:t>
                  </w:r>
                  <w:r w:rsidRPr="005631C1">
                    <w:rPr>
                      <w:spacing w:val="-8"/>
                      <w:lang w:val="uk-UA"/>
                    </w:rPr>
                    <w:t>норм»</w:t>
                  </w:r>
                  <w:r>
                    <w:rPr>
                      <w:spacing w:val="-8"/>
                      <w:lang w:val="uk-UA"/>
                    </w:rPr>
                    <w:t>.</w:t>
                  </w:r>
                  <w:r w:rsidRPr="005631C1">
                    <w:rPr>
                      <w:spacing w:val="2"/>
                      <w:lang w:val="uk-UA"/>
                    </w:rPr>
                    <w:t xml:space="preserve"> </w:t>
                  </w:r>
                </w:p>
              </w:tc>
            </w:tr>
            <w:tr w:rsidR="009065A7" w:rsidRPr="0049236D"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454"/>
              </w:trPr>
              <w:tc>
                <w:tcPr>
                  <w:tcW w:w="9884" w:type="dxa"/>
                  <w:gridSpan w:val="6"/>
                  <w:tcBorders>
                    <w:top w:val="nil"/>
                    <w:left w:val="nil"/>
                    <w:bottom w:val="nil"/>
                    <w:right w:val="nil"/>
                  </w:tcBorders>
                  <w:shd w:val="clear" w:color="auto" w:fill="auto"/>
                </w:tcPr>
                <w:p w:rsidR="009065A7" w:rsidRPr="00015565" w:rsidRDefault="009065A7" w:rsidP="00FE49D4">
                  <w:pPr>
                    <w:suppressAutoHyphens/>
                    <w:ind w:firstLine="540"/>
                    <w:jc w:val="both"/>
                    <w:rPr>
                      <w:rFonts w:ascii="Times New Roman CYR" w:hAnsi="Times New Roman CYR"/>
                      <w:b/>
                      <w:lang w:val="uk-UA"/>
                    </w:rPr>
                  </w:pPr>
                  <w:r>
                    <w:rPr>
                      <w:lang w:val="uk-UA"/>
                    </w:rPr>
                    <w:lastRenderedPageBreak/>
                    <w:br w:type="page"/>
                  </w: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Pr="00015565" w:rsidRDefault="009065A7" w:rsidP="00204329">
                  <w:pPr>
                    <w:suppressAutoHyphens/>
                    <w:ind w:right="-108" w:firstLine="540"/>
                    <w:rPr>
                      <w:rFonts w:ascii="Times New Roman CYR" w:hAnsi="Times New Roman CYR"/>
                      <w:b/>
                      <w:lang w:val="uk-UA"/>
                    </w:rPr>
                  </w:pPr>
                  <w:r w:rsidRPr="00015565">
                    <w:rPr>
                      <w:rFonts w:ascii="Times New Roman CYR" w:hAnsi="Times New Roman CYR"/>
                      <w:lang w:val="uk-UA"/>
                    </w:rPr>
                    <w:t>Заступник директора</w:t>
                  </w:r>
                  <w:r>
                    <w:rPr>
                      <w:rFonts w:ascii="Times New Roman CYR" w:hAnsi="Times New Roman CYR"/>
                      <w:lang w:val="uk-UA"/>
                    </w:rPr>
                    <w:t xml:space="preserve"> </w:t>
                  </w:r>
                  <w:r w:rsidRPr="00015565">
                    <w:rPr>
                      <w:rFonts w:ascii="Times New Roman CYR" w:hAnsi="Times New Roman CYR"/>
                      <w:lang w:val="uk-UA"/>
                    </w:rPr>
                    <w:t xml:space="preserve">ПАТ </w:t>
                  </w:r>
                  <w:r w:rsidRPr="00015565">
                    <w:rPr>
                      <w:lang w:val="uk-UA"/>
                    </w:rPr>
                    <w:t>«</w:t>
                  </w:r>
                  <w:r w:rsidRPr="00015565">
                    <w:rPr>
                      <w:rFonts w:ascii="Times New Roman CYR" w:hAnsi="Times New Roman CYR"/>
                      <w:caps/>
                      <w:lang w:val="uk-UA"/>
                    </w:rPr>
                    <w:t>Київ</w:t>
                  </w:r>
                  <w:r w:rsidRPr="00015565">
                    <w:rPr>
                      <w:rFonts w:ascii="Times New Roman CYR" w:hAnsi="Times New Roman CYR"/>
                      <w:lang w:val="uk-UA"/>
                    </w:rPr>
                    <w:t xml:space="preserve">ЗНДІЕП» з наукової діяльності, керівник науково-дослідного архітектурного центру, науковий керівник, доктор архітектури, професор  </w:t>
                  </w:r>
                </w:p>
              </w:tc>
              <w:tc>
                <w:tcPr>
                  <w:tcW w:w="3240" w:type="dxa"/>
                  <w:gridSpan w:val="2"/>
                  <w:tcBorders>
                    <w:top w:val="nil"/>
                    <w:left w:val="nil"/>
                    <w:bottom w:val="nil"/>
                    <w:right w:val="nil"/>
                  </w:tcBorders>
                  <w:shd w:val="clear" w:color="auto" w:fill="auto"/>
                </w:tcPr>
                <w:p w:rsidR="009065A7" w:rsidRPr="00AA4681" w:rsidRDefault="009065A7" w:rsidP="00204329">
                  <w:pPr>
                    <w:suppressAutoHyphens/>
                    <w:spacing w:line="240" w:lineRule="exact"/>
                    <w:jc w:val="center"/>
                    <w:rPr>
                      <w:rFonts w:ascii="Times New Roman CYR" w:hAnsi="Times New Roman CYR"/>
                      <w:b/>
                    </w:rPr>
                  </w:pPr>
                </w:p>
                <w:p w:rsidR="001B401C" w:rsidRPr="00AA4681" w:rsidRDefault="001B401C" w:rsidP="00204329">
                  <w:pPr>
                    <w:suppressAutoHyphens/>
                    <w:spacing w:line="240" w:lineRule="exact"/>
                    <w:jc w:val="center"/>
                    <w:rPr>
                      <w:rFonts w:ascii="Times New Roman CYR" w:hAnsi="Times New Roman CYR"/>
                      <w:b/>
                    </w:rPr>
                  </w:pPr>
                </w:p>
                <w:p w:rsidR="00204329" w:rsidRPr="00AA4681" w:rsidRDefault="00204329" w:rsidP="00204329">
                  <w:pPr>
                    <w:suppressAutoHyphens/>
                    <w:spacing w:line="240" w:lineRule="exact"/>
                    <w:jc w:val="center"/>
                    <w:rPr>
                      <w:rFonts w:ascii="Times New Roman CYR" w:hAnsi="Times New Roman CYR"/>
                      <w:b/>
                    </w:rPr>
                  </w:pPr>
                </w:p>
                <w:p w:rsidR="009065A7" w:rsidRPr="00015565" w:rsidRDefault="009065A7" w:rsidP="00204329">
                  <w:pPr>
                    <w:suppressAutoHyphens/>
                    <w:spacing w:line="240" w:lineRule="exact"/>
                    <w:jc w:val="center"/>
                    <w:rPr>
                      <w:rFonts w:ascii="Times New Roman CYR" w:hAnsi="Times New Roman CYR"/>
                      <w:b/>
                      <w:lang w:val="uk-UA"/>
                    </w:rPr>
                  </w:pPr>
                  <w:r w:rsidRPr="00015565">
                    <w:rPr>
                      <w:rFonts w:ascii="Times New Roman CYR" w:hAnsi="Times New Roman CYR"/>
                      <w:b/>
                      <w:lang w:val="uk-UA"/>
                    </w:rPr>
                    <w:t>____________________</w:t>
                  </w:r>
                </w:p>
              </w:tc>
              <w:tc>
                <w:tcPr>
                  <w:tcW w:w="2340" w:type="dxa"/>
                  <w:tcBorders>
                    <w:top w:val="nil"/>
                    <w:left w:val="nil"/>
                    <w:bottom w:val="nil"/>
                    <w:right w:val="nil"/>
                  </w:tcBorders>
                  <w:shd w:val="clear" w:color="auto" w:fill="auto"/>
                </w:tcPr>
                <w:p w:rsidR="009065A7" w:rsidRPr="00015565" w:rsidRDefault="009065A7" w:rsidP="00FE49D4">
                  <w:pPr>
                    <w:suppressAutoHyphens/>
                    <w:ind w:firstLine="111"/>
                    <w:jc w:val="both"/>
                    <w:rPr>
                      <w:rFonts w:ascii="Times New Roman CYR" w:hAnsi="Times New Roman CYR"/>
                      <w:b/>
                      <w:lang w:val="uk-UA"/>
                    </w:rPr>
                  </w:pPr>
                </w:p>
                <w:p w:rsidR="009065A7" w:rsidRPr="001B401C" w:rsidRDefault="009065A7" w:rsidP="00FE49D4">
                  <w:pPr>
                    <w:suppressAutoHyphens/>
                    <w:ind w:firstLine="111"/>
                    <w:jc w:val="both"/>
                    <w:rPr>
                      <w:rFonts w:ascii="Times New Roman CYR" w:hAnsi="Times New Roman CYR"/>
                      <w:b/>
                      <w:lang w:val="en-US"/>
                    </w:rPr>
                  </w:pPr>
                </w:p>
                <w:p w:rsidR="009065A7" w:rsidRPr="00015565" w:rsidRDefault="009065A7" w:rsidP="00FE49D4">
                  <w:pPr>
                    <w:suppressAutoHyphens/>
                    <w:ind w:firstLine="111"/>
                    <w:jc w:val="both"/>
                    <w:rPr>
                      <w:rFonts w:ascii="Times New Roman CYR" w:hAnsi="Times New Roman CYR"/>
                      <w:b/>
                      <w:lang w:val="uk-UA"/>
                    </w:rPr>
                  </w:pPr>
                </w:p>
                <w:p w:rsidR="009065A7" w:rsidRPr="00015565" w:rsidRDefault="009065A7" w:rsidP="00FE49D4">
                  <w:pPr>
                    <w:suppressAutoHyphens/>
                    <w:ind w:firstLine="111"/>
                    <w:jc w:val="both"/>
                    <w:rPr>
                      <w:rFonts w:ascii="Times New Roman CYR" w:hAnsi="Times New Roman CYR"/>
                      <w:b/>
                      <w:lang w:val="uk-UA"/>
                    </w:rPr>
                  </w:pPr>
                  <w:r w:rsidRPr="00015565">
                    <w:rPr>
                      <w:rFonts w:ascii="Times New Roman CYR" w:hAnsi="Times New Roman CYR"/>
                      <w:b/>
                      <w:lang w:val="uk-UA"/>
                    </w:rPr>
                    <w:t>В.В.</w:t>
                  </w:r>
                  <w:proofErr w:type="spellStart"/>
                  <w:r w:rsidRPr="00015565">
                    <w:rPr>
                      <w:rFonts w:ascii="Times New Roman CYR" w:hAnsi="Times New Roman CYR"/>
                      <w:b/>
                      <w:lang w:val="uk-UA"/>
                    </w:rPr>
                    <w:t>Куцевич</w:t>
                  </w:r>
                  <w:proofErr w:type="spellEnd"/>
                  <w:r w:rsidRPr="00015565">
                    <w:rPr>
                      <w:rFonts w:ascii="Times New Roman CYR" w:hAnsi="Times New Roman CYR"/>
                      <w:b/>
                      <w:lang w:val="uk-UA"/>
                    </w:rPr>
                    <w:t xml:space="preserve"> </w:t>
                  </w: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440"/>
              </w:trPr>
              <w:tc>
                <w:tcPr>
                  <w:tcW w:w="4304" w:type="dxa"/>
                  <w:gridSpan w:val="3"/>
                  <w:tcBorders>
                    <w:top w:val="nil"/>
                    <w:left w:val="nil"/>
                    <w:bottom w:val="nil"/>
                    <w:right w:val="nil"/>
                  </w:tcBorders>
                  <w:shd w:val="clear" w:color="auto" w:fill="auto"/>
                </w:tcPr>
                <w:p w:rsidR="00204329" w:rsidRDefault="00204329" w:rsidP="00FE49D4">
                  <w:pPr>
                    <w:suppressAutoHyphens/>
                    <w:ind w:firstLine="539"/>
                    <w:jc w:val="both"/>
                    <w:rPr>
                      <w:rFonts w:ascii="Times New Roman CYR" w:hAnsi="Times New Roman CYR"/>
                      <w:b/>
                      <w:lang w:val="en-US"/>
                    </w:rPr>
                  </w:pPr>
                </w:p>
                <w:p w:rsidR="00204329" w:rsidRDefault="00204329" w:rsidP="00FE49D4">
                  <w:pPr>
                    <w:suppressAutoHyphens/>
                    <w:ind w:firstLine="539"/>
                    <w:jc w:val="both"/>
                    <w:rPr>
                      <w:rFonts w:ascii="Times New Roman CYR" w:hAnsi="Times New Roman CYR"/>
                      <w:b/>
                      <w:lang w:val="en-US"/>
                    </w:rPr>
                  </w:pPr>
                </w:p>
                <w:p w:rsidR="00204329" w:rsidRDefault="00204329" w:rsidP="00FE49D4">
                  <w:pPr>
                    <w:suppressAutoHyphens/>
                    <w:ind w:firstLine="539"/>
                    <w:jc w:val="both"/>
                    <w:rPr>
                      <w:rFonts w:ascii="Times New Roman CYR" w:hAnsi="Times New Roman CYR"/>
                      <w:b/>
                      <w:lang w:val="en-US"/>
                    </w:rPr>
                  </w:pPr>
                </w:p>
                <w:p w:rsidR="001B401C" w:rsidRPr="00204329" w:rsidRDefault="001B401C" w:rsidP="00FE49D4">
                  <w:pPr>
                    <w:suppressAutoHyphens/>
                    <w:ind w:firstLine="539"/>
                    <w:jc w:val="both"/>
                    <w:rPr>
                      <w:rFonts w:ascii="Times New Roman CYR" w:hAnsi="Times New Roman CYR"/>
                      <w:b/>
                      <w:lang w:val="en-US"/>
                    </w:rPr>
                  </w:pPr>
                </w:p>
              </w:tc>
              <w:tc>
                <w:tcPr>
                  <w:tcW w:w="3240" w:type="dxa"/>
                  <w:gridSpan w:val="2"/>
                  <w:tcBorders>
                    <w:top w:val="nil"/>
                    <w:left w:val="nil"/>
                    <w:bottom w:val="nil"/>
                    <w:right w:val="nil"/>
                  </w:tcBorders>
                  <w:shd w:val="clear" w:color="auto" w:fill="auto"/>
                </w:tcPr>
                <w:p w:rsidR="009065A7" w:rsidRPr="00015565" w:rsidRDefault="009065A7" w:rsidP="00204329">
                  <w:pPr>
                    <w:suppressAutoHyphens/>
                    <w:spacing w:line="240" w:lineRule="exact"/>
                    <w:jc w:val="center"/>
                    <w:rPr>
                      <w:lang w:val="uk-UA"/>
                    </w:rPr>
                  </w:pPr>
                  <w:r w:rsidRPr="00015565">
                    <w:rPr>
                      <w:rFonts w:ascii="Times New Roman CYR" w:hAnsi="Times New Roman CYR"/>
                      <w:lang w:val="uk-UA"/>
                    </w:rPr>
                    <w:t>«____» ____________ 201</w:t>
                  </w:r>
                  <w:r w:rsidR="000219DB">
                    <w:rPr>
                      <w:rFonts w:ascii="Times New Roman CYR" w:hAnsi="Times New Roman CYR"/>
                      <w:lang w:val="uk-UA"/>
                    </w:rPr>
                    <w:t>8</w:t>
                  </w:r>
                  <w:r w:rsidRPr="00015565">
                    <w:rPr>
                      <w:rFonts w:ascii="Times New Roman CYR" w:hAnsi="Times New Roman CYR"/>
                      <w:lang w:val="uk-UA"/>
                    </w:rPr>
                    <w:t xml:space="preserve"> р.</w:t>
                  </w:r>
                </w:p>
              </w:tc>
              <w:tc>
                <w:tcPr>
                  <w:tcW w:w="2340" w:type="dxa"/>
                  <w:tcBorders>
                    <w:top w:val="nil"/>
                    <w:left w:val="nil"/>
                    <w:bottom w:val="nil"/>
                    <w:right w:val="nil"/>
                  </w:tcBorders>
                  <w:shd w:val="clear" w:color="auto" w:fill="auto"/>
                </w:tcPr>
                <w:p w:rsidR="009065A7" w:rsidRPr="00015565" w:rsidRDefault="009065A7" w:rsidP="00FE49D4">
                  <w:pPr>
                    <w:suppressAutoHyphens/>
                    <w:ind w:firstLine="111"/>
                    <w:jc w:val="both"/>
                    <w:rPr>
                      <w:rFonts w:ascii="Times New Roman CYR" w:hAnsi="Times New Roman CYR"/>
                      <w:b/>
                      <w:lang w:val="uk-UA"/>
                    </w:rPr>
                  </w:pP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Pr="00015565" w:rsidRDefault="009065A7" w:rsidP="00FE49D4">
                  <w:pPr>
                    <w:suppressAutoHyphens/>
                    <w:ind w:left="34" w:firstLine="506"/>
                    <w:rPr>
                      <w:rFonts w:ascii="Times New Roman CYR" w:hAnsi="Times New Roman CYR"/>
                      <w:lang w:val="uk-UA"/>
                    </w:rPr>
                  </w:pPr>
                  <w:r w:rsidRPr="00015565">
                    <w:rPr>
                      <w:rFonts w:ascii="Times New Roman CYR" w:hAnsi="Times New Roman CYR"/>
                      <w:lang w:val="uk-UA"/>
                    </w:rPr>
                    <w:t>Заст. керівника  науково-дослідного архітектурного центру</w:t>
                  </w:r>
                </w:p>
              </w:tc>
              <w:tc>
                <w:tcPr>
                  <w:tcW w:w="3240" w:type="dxa"/>
                  <w:gridSpan w:val="2"/>
                  <w:tcBorders>
                    <w:top w:val="nil"/>
                    <w:left w:val="nil"/>
                    <w:bottom w:val="nil"/>
                    <w:right w:val="nil"/>
                  </w:tcBorders>
                  <w:shd w:val="clear" w:color="auto" w:fill="auto"/>
                </w:tcPr>
                <w:p w:rsidR="009065A7" w:rsidRPr="00015565" w:rsidRDefault="009065A7" w:rsidP="00FE49D4">
                  <w:pPr>
                    <w:pBdr>
                      <w:bottom w:val="single" w:sz="12" w:space="1" w:color="auto"/>
                    </w:pBdr>
                    <w:suppressAutoHyphens/>
                    <w:jc w:val="center"/>
                    <w:rPr>
                      <w:rFonts w:ascii="Times New Roman CYR" w:hAnsi="Times New Roman CYR"/>
                      <w:b/>
                      <w:lang w:val="uk-UA"/>
                    </w:rPr>
                  </w:pPr>
                </w:p>
                <w:p w:rsidR="00204329" w:rsidRPr="00AA4681" w:rsidRDefault="00204329" w:rsidP="00FE49D4">
                  <w:pPr>
                    <w:suppressAutoHyphens/>
                    <w:jc w:val="center"/>
                    <w:rPr>
                      <w:rFonts w:ascii="Times New Roman CYR" w:hAnsi="Times New Roman CYR"/>
                      <w:b/>
                    </w:rPr>
                  </w:pPr>
                </w:p>
              </w:tc>
              <w:tc>
                <w:tcPr>
                  <w:tcW w:w="2340" w:type="dxa"/>
                  <w:tcBorders>
                    <w:top w:val="nil"/>
                    <w:left w:val="nil"/>
                    <w:bottom w:val="nil"/>
                    <w:right w:val="nil"/>
                  </w:tcBorders>
                  <w:shd w:val="clear" w:color="auto" w:fill="auto"/>
                </w:tcPr>
                <w:p w:rsidR="009065A7" w:rsidRPr="00015565" w:rsidRDefault="009065A7" w:rsidP="00FE49D4">
                  <w:pPr>
                    <w:suppressAutoHyphens/>
                    <w:ind w:firstLine="111"/>
                    <w:jc w:val="both"/>
                    <w:rPr>
                      <w:rFonts w:ascii="Times New Roman CYR" w:hAnsi="Times New Roman CYR"/>
                      <w:b/>
                      <w:lang w:val="uk-UA"/>
                    </w:rPr>
                  </w:pPr>
                  <w:r w:rsidRPr="00015565">
                    <w:rPr>
                      <w:rFonts w:ascii="Times New Roman CYR" w:hAnsi="Times New Roman CYR"/>
                      <w:b/>
                      <w:lang w:val="uk-UA"/>
                    </w:rPr>
                    <w:t xml:space="preserve">Б.М. </w:t>
                  </w:r>
                  <w:proofErr w:type="spellStart"/>
                  <w:r w:rsidRPr="00015565">
                    <w:rPr>
                      <w:rFonts w:ascii="Times New Roman CYR" w:hAnsi="Times New Roman CYR"/>
                      <w:b/>
                      <w:lang w:val="uk-UA"/>
                    </w:rPr>
                    <w:t>Губов</w:t>
                  </w:r>
                  <w:proofErr w:type="spellEnd"/>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Pr="00015565" w:rsidRDefault="009065A7" w:rsidP="00FE49D4">
                  <w:pPr>
                    <w:suppressAutoHyphens/>
                    <w:spacing w:before="360"/>
                    <w:ind w:firstLine="540"/>
                    <w:jc w:val="both"/>
                    <w:rPr>
                      <w:rFonts w:ascii="Times New Roman CYR" w:hAnsi="Times New Roman CYR"/>
                      <w:b/>
                      <w:lang w:val="uk-UA"/>
                    </w:rPr>
                  </w:pPr>
                </w:p>
              </w:tc>
              <w:tc>
                <w:tcPr>
                  <w:tcW w:w="3240" w:type="dxa"/>
                  <w:gridSpan w:val="2"/>
                  <w:tcBorders>
                    <w:top w:val="nil"/>
                    <w:left w:val="nil"/>
                    <w:bottom w:val="nil"/>
                    <w:right w:val="nil"/>
                  </w:tcBorders>
                  <w:shd w:val="clear" w:color="auto" w:fill="auto"/>
                </w:tcPr>
                <w:p w:rsidR="009065A7" w:rsidRPr="00015565" w:rsidRDefault="009065A7" w:rsidP="00625F10">
                  <w:pPr>
                    <w:suppressAutoHyphens/>
                    <w:spacing w:before="60"/>
                    <w:jc w:val="center"/>
                    <w:rPr>
                      <w:rFonts w:ascii="Times New Roman CYR" w:hAnsi="Times New Roman CYR"/>
                      <w:b/>
                      <w:lang w:val="uk-UA"/>
                    </w:rPr>
                  </w:pPr>
                  <w:r w:rsidRPr="00015565">
                    <w:rPr>
                      <w:rFonts w:ascii="Times New Roman CYR" w:hAnsi="Times New Roman CYR"/>
                      <w:lang w:val="uk-UA"/>
                    </w:rPr>
                    <w:t>«____» ____________ 201</w:t>
                  </w:r>
                  <w:r w:rsidR="00625F10">
                    <w:rPr>
                      <w:rFonts w:ascii="Times New Roman CYR" w:hAnsi="Times New Roman CYR"/>
                      <w:lang w:val="en-US"/>
                    </w:rPr>
                    <w:t>8</w:t>
                  </w:r>
                  <w:r w:rsidRPr="00015565">
                    <w:rPr>
                      <w:rFonts w:ascii="Times New Roman CYR" w:hAnsi="Times New Roman CYR"/>
                      <w:lang w:val="uk-UA"/>
                    </w:rPr>
                    <w:t xml:space="preserve"> р.</w:t>
                  </w:r>
                </w:p>
              </w:tc>
              <w:tc>
                <w:tcPr>
                  <w:tcW w:w="2340" w:type="dxa"/>
                  <w:tcBorders>
                    <w:top w:val="nil"/>
                    <w:left w:val="nil"/>
                    <w:bottom w:val="nil"/>
                    <w:right w:val="nil"/>
                  </w:tcBorders>
                  <w:shd w:val="clear" w:color="auto" w:fill="auto"/>
                </w:tcPr>
                <w:p w:rsidR="009065A7" w:rsidRPr="00015565" w:rsidRDefault="009065A7" w:rsidP="00FE49D4">
                  <w:pPr>
                    <w:suppressAutoHyphens/>
                    <w:spacing w:before="360"/>
                    <w:ind w:firstLine="111"/>
                    <w:jc w:val="both"/>
                    <w:rPr>
                      <w:rFonts w:ascii="Times New Roman CYR" w:hAnsi="Times New Roman CYR"/>
                      <w:b/>
                      <w:lang w:val="uk-UA"/>
                    </w:rPr>
                  </w:pP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68"/>
              </w:trPr>
              <w:tc>
                <w:tcPr>
                  <w:tcW w:w="4304" w:type="dxa"/>
                  <w:gridSpan w:val="3"/>
                  <w:tcBorders>
                    <w:top w:val="nil"/>
                    <w:left w:val="nil"/>
                    <w:bottom w:val="nil"/>
                    <w:right w:val="nil"/>
                  </w:tcBorders>
                  <w:shd w:val="clear" w:color="auto" w:fill="auto"/>
                </w:tcPr>
                <w:p w:rsidR="009065A7" w:rsidRPr="00015565" w:rsidRDefault="009065A7" w:rsidP="00FE49D4">
                  <w:pPr>
                    <w:suppressAutoHyphens/>
                    <w:ind w:firstLine="540"/>
                    <w:jc w:val="both"/>
                    <w:rPr>
                      <w:rFonts w:ascii="Times New Roman CYR" w:hAnsi="Times New Roman CYR"/>
                      <w:b/>
                      <w:lang w:val="uk-UA"/>
                    </w:rPr>
                  </w:pPr>
                </w:p>
              </w:tc>
              <w:tc>
                <w:tcPr>
                  <w:tcW w:w="3240" w:type="dxa"/>
                  <w:gridSpan w:val="2"/>
                  <w:tcBorders>
                    <w:top w:val="nil"/>
                    <w:left w:val="nil"/>
                    <w:bottom w:val="nil"/>
                    <w:right w:val="nil"/>
                  </w:tcBorders>
                  <w:shd w:val="clear" w:color="auto" w:fill="auto"/>
                </w:tcPr>
                <w:p w:rsidR="009065A7" w:rsidRPr="00015565" w:rsidRDefault="009065A7" w:rsidP="00FE49D4">
                  <w:pPr>
                    <w:suppressAutoHyphens/>
                    <w:jc w:val="both"/>
                    <w:rPr>
                      <w:rFonts w:ascii="Times New Roman CYR" w:hAnsi="Times New Roman CYR"/>
                      <w:b/>
                      <w:lang w:val="uk-UA"/>
                    </w:rPr>
                  </w:pPr>
                </w:p>
              </w:tc>
              <w:tc>
                <w:tcPr>
                  <w:tcW w:w="2340" w:type="dxa"/>
                  <w:tcBorders>
                    <w:top w:val="nil"/>
                    <w:left w:val="nil"/>
                    <w:bottom w:val="nil"/>
                    <w:right w:val="nil"/>
                  </w:tcBorders>
                  <w:shd w:val="clear" w:color="auto" w:fill="auto"/>
                </w:tcPr>
                <w:p w:rsidR="009065A7" w:rsidRPr="00015565" w:rsidRDefault="009065A7" w:rsidP="00FE49D4">
                  <w:pPr>
                    <w:suppressAutoHyphens/>
                    <w:ind w:firstLine="111"/>
                    <w:jc w:val="both"/>
                    <w:rPr>
                      <w:rFonts w:ascii="Times New Roman CYR" w:hAnsi="Times New Roman CYR"/>
                      <w:b/>
                      <w:lang w:val="uk-UA"/>
                    </w:rPr>
                  </w:pP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Pr="00015565" w:rsidRDefault="009065A7" w:rsidP="00FE49D4">
                  <w:pPr>
                    <w:suppressAutoHyphens/>
                    <w:ind w:firstLine="567"/>
                    <w:rPr>
                      <w:rFonts w:ascii="Times New Roman CYR" w:hAnsi="Times New Roman CYR"/>
                      <w:lang w:val="uk-UA"/>
                    </w:rPr>
                  </w:pPr>
                </w:p>
              </w:tc>
              <w:tc>
                <w:tcPr>
                  <w:tcW w:w="3240" w:type="dxa"/>
                  <w:gridSpan w:val="2"/>
                  <w:tcBorders>
                    <w:top w:val="nil"/>
                    <w:left w:val="nil"/>
                    <w:bottom w:val="nil"/>
                    <w:right w:val="nil"/>
                  </w:tcBorders>
                  <w:shd w:val="clear" w:color="auto" w:fill="auto"/>
                </w:tcPr>
                <w:p w:rsidR="00204329" w:rsidRPr="00204329" w:rsidRDefault="00204329" w:rsidP="00FE49D4">
                  <w:pPr>
                    <w:suppressAutoHyphens/>
                    <w:jc w:val="center"/>
                    <w:rPr>
                      <w:rFonts w:ascii="Times New Roman CYR" w:hAnsi="Times New Roman CYR"/>
                      <w:b/>
                      <w:lang w:val="en-US"/>
                    </w:rPr>
                  </w:pPr>
                </w:p>
              </w:tc>
              <w:tc>
                <w:tcPr>
                  <w:tcW w:w="2340" w:type="dxa"/>
                  <w:tcBorders>
                    <w:top w:val="nil"/>
                    <w:left w:val="nil"/>
                    <w:bottom w:val="nil"/>
                    <w:right w:val="nil"/>
                  </w:tcBorders>
                  <w:shd w:val="clear" w:color="auto" w:fill="auto"/>
                </w:tcPr>
                <w:p w:rsidR="009065A7" w:rsidRPr="00015565" w:rsidRDefault="009065A7" w:rsidP="00FE49D4">
                  <w:pPr>
                    <w:suppressAutoHyphens/>
                    <w:ind w:firstLine="111"/>
                    <w:jc w:val="both"/>
                    <w:rPr>
                      <w:rFonts w:ascii="Times New Roman CYR" w:hAnsi="Times New Roman CYR"/>
                      <w:b/>
                      <w:lang w:val="uk-UA"/>
                    </w:rPr>
                  </w:pP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Default="000219DB" w:rsidP="009C3CFC">
                  <w:pPr>
                    <w:suppressAutoHyphens/>
                    <w:ind w:firstLine="540"/>
                    <w:jc w:val="both"/>
                    <w:rPr>
                      <w:rFonts w:ascii="Times New Roman CYR" w:hAnsi="Times New Roman CYR"/>
                      <w:lang w:val="uk-UA"/>
                    </w:rPr>
                  </w:pPr>
                  <w:r>
                    <w:rPr>
                      <w:rFonts w:ascii="Times New Roman CYR" w:hAnsi="Times New Roman CYR"/>
                      <w:lang w:val="uk-UA"/>
                    </w:rPr>
                    <w:t>Старший науковий співробітник,</w:t>
                  </w:r>
                </w:p>
                <w:p w:rsidR="000219DB" w:rsidRPr="000219DB" w:rsidRDefault="000219DB" w:rsidP="000219DB">
                  <w:pPr>
                    <w:suppressAutoHyphens/>
                    <w:ind w:firstLine="34"/>
                    <w:jc w:val="both"/>
                    <w:rPr>
                      <w:rFonts w:ascii="Times New Roman CYR" w:hAnsi="Times New Roman CYR"/>
                      <w:lang w:val="uk-UA"/>
                    </w:rPr>
                  </w:pPr>
                  <w:r>
                    <w:rPr>
                      <w:rFonts w:ascii="Times New Roman CYR" w:hAnsi="Times New Roman CYR"/>
                      <w:lang w:val="uk-UA"/>
                    </w:rPr>
                    <w:t>відповідальний  виконавець</w:t>
                  </w:r>
                </w:p>
              </w:tc>
              <w:tc>
                <w:tcPr>
                  <w:tcW w:w="3175" w:type="dxa"/>
                  <w:tcBorders>
                    <w:top w:val="nil"/>
                    <w:left w:val="nil"/>
                    <w:bottom w:val="nil"/>
                    <w:right w:val="nil"/>
                  </w:tcBorders>
                  <w:shd w:val="clear" w:color="auto" w:fill="auto"/>
                </w:tcPr>
                <w:p w:rsidR="009065A7" w:rsidRPr="003B5AE8" w:rsidRDefault="009065A7" w:rsidP="00FE49D4">
                  <w:pPr>
                    <w:suppressAutoHyphens/>
                    <w:jc w:val="center"/>
                    <w:rPr>
                      <w:rFonts w:ascii="Times New Roman CYR" w:hAnsi="Times New Roman CYR"/>
                      <w:lang w:val="uk-UA"/>
                    </w:rPr>
                  </w:pPr>
                  <w:r w:rsidRPr="003B5AE8">
                    <w:rPr>
                      <w:rFonts w:ascii="Times New Roman CYR" w:hAnsi="Times New Roman CYR"/>
                      <w:lang w:val="uk-UA"/>
                    </w:rPr>
                    <w:t>____________________</w:t>
                  </w:r>
                </w:p>
              </w:tc>
              <w:tc>
                <w:tcPr>
                  <w:tcW w:w="2405" w:type="dxa"/>
                  <w:gridSpan w:val="2"/>
                  <w:tcBorders>
                    <w:top w:val="nil"/>
                    <w:left w:val="nil"/>
                    <w:bottom w:val="nil"/>
                    <w:right w:val="nil"/>
                  </w:tcBorders>
                  <w:shd w:val="clear" w:color="auto" w:fill="auto"/>
                </w:tcPr>
                <w:p w:rsidR="009065A7" w:rsidRPr="00015565" w:rsidRDefault="009065A7" w:rsidP="00FE49D4">
                  <w:pPr>
                    <w:suppressAutoHyphens/>
                    <w:ind w:firstLine="176"/>
                    <w:jc w:val="both"/>
                    <w:rPr>
                      <w:rFonts w:ascii="Times New Roman CYR" w:hAnsi="Times New Roman CYR"/>
                      <w:b/>
                      <w:lang w:val="uk-UA"/>
                    </w:rPr>
                  </w:pPr>
                  <w:r>
                    <w:rPr>
                      <w:rFonts w:ascii="Times New Roman CYR" w:hAnsi="Times New Roman CYR"/>
                      <w:b/>
                      <w:lang w:val="uk-UA"/>
                    </w:rPr>
                    <w:t>Л</w:t>
                  </w:r>
                  <w:r w:rsidRPr="00015565">
                    <w:rPr>
                      <w:rFonts w:ascii="Times New Roman CYR" w:hAnsi="Times New Roman CYR"/>
                      <w:b/>
                      <w:lang w:val="uk-UA"/>
                    </w:rPr>
                    <w:t>.</w:t>
                  </w:r>
                  <w:r>
                    <w:rPr>
                      <w:rFonts w:ascii="Times New Roman CYR" w:hAnsi="Times New Roman CYR"/>
                      <w:b/>
                      <w:lang w:val="uk-UA"/>
                    </w:rPr>
                    <w:t>О</w:t>
                  </w:r>
                  <w:r w:rsidRPr="00015565">
                    <w:rPr>
                      <w:rFonts w:ascii="Times New Roman CYR" w:hAnsi="Times New Roman CYR"/>
                      <w:b/>
                      <w:lang w:val="uk-UA"/>
                    </w:rPr>
                    <w:t xml:space="preserve">. </w:t>
                  </w:r>
                  <w:r>
                    <w:rPr>
                      <w:rFonts w:ascii="Times New Roman CYR" w:hAnsi="Times New Roman CYR"/>
                      <w:b/>
                      <w:lang w:val="uk-UA"/>
                    </w:rPr>
                    <w:t xml:space="preserve">Філатова </w:t>
                  </w:r>
                </w:p>
              </w:tc>
            </w:tr>
            <w:tr w:rsidR="009065A7" w:rsidRPr="00015565" w:rsidTr="00FE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4304" w:type="dxa"/>
                  <w:gridSpan w:val="3"/>
                  <w:tcBorders>
                    <w:top w:val="nil"/>
                    <w:left w:val="nil"/>
                    <w:bottom w:val="nil"/>
                    <w:right w:val="nil"/>
                  </w:tcBorders>
                  <w:shd w:val="clear" w:color="auto" w:fill="auto"/>
                </w:tcPr>
                <w:p w:rsidR="009065A7" w:rsidRPr="003B5AE8" w:rsidRDefault="009065A7" w:rsidP="00FE49D4">
                  <w:pPr>
                    <w:suppressAutoHyphens/>
                    <w:ind w:firstLine="540"/>
                    <w:jc w:val="both"/>
                    <w:rPr>
                      <w:rFonts w:ascii="Times New Roman CYR" w:hAnsi="Times New Roman CYR"/>
                      <w:lang w:val="uk-UA"/>
                    </w:rPr>
                  </w:pPr>
                </w:p>
              </w:tc>
              <w:tc>
                <w:tcPr>
                  <w:tcW w:w="3175" w:type="dxa"/>
                  <w:tcBorders>
                    <w:top w:val="nil"/>
                    <w:left w:val="nil"/>
                    <w:bottom w:val="nil"/>
                    <w:right w:val="nil"/>
                  </w:tcBorders>
                  <w:shd w:val="clear" w:color="auto" w:fill="auto"/>
                </w:tcPr>
                <w:p w:rsidR="009065A7" w:rsidRPr="003B5AE8" w:rsidRDefault="009065A7" w:rsidP="000219DB">
                  <w:pPr>
                    <w:suppressAutoHyphens/>
                    <w:jc w:val="center"/>
                    <w:rPr>
                      <w:rFonts w:ascii="Times New Roman CYR" w:hAnsi="Times New Roman CYR"/>
                      <w:lang w:val="uk-UA"/>
                    </w:rPr>
                  </w:pPr>
                  <w:r w:rsidRPr="00015565">
                    <w:rPr>
                      <w:rFonts w:ascii="Times New Roman CYR" w:hAnsi="Times New Roman CYR"/>
                      <w:lang w:val="uk-UA"/>
                    </w:rPr>
                    <w:t>«____» ____________ 201</w:t>
                  </w:r>
                  <w:r w:rsidR="000219DB">
                    <w:rPr>
                      <w:rFonts w:ascii="Times New Roman CYR" w:hAnsi="Times New Roman CYR"/>
                      <w:lang w:val="uk-UA"/>
                    </w:rPr>
                    <w:t>8</w:t>
                  </w:r>
                  <w:r w:rsidRPr="00015565">
                    <w:rPr>
                      <w:rFonts w:ascii="Times New Roman CYR" w:hAnsi="Times New Roman CYR"/>
                      <w:lang w:val="uk-UA"/>
                    </w:rPr>
                    <w:t>р.</w:t>
                  </w:r>
                </w:p>
              </w:tc>
              <w:tc>
                <w:tcPr>
                  <w:tcW w:w="2405" w:type="dxa"/>
                  <w:gridSpan w:val="2"/>
                  <w:tcBorders>
                    <w:top w:val="nil"/>
                    <w:left w:val="nil"/>
                    <w:bottom w:val="nil"/>
                    <w:right w:val="nil"/>
                  </w:tcBorders>
                  <w:shd w:val="clear" w:color="auto" w:fill="auto"/>
                </w:tcPr>
                <w:p w:rsidR="009065A7" w:rsidRPr="00015565" w:rsidRDefault="009065A7" w:rsidP="00FE49D4">
                  <w:pPr>
                    <w:suppressAutoHyphens/>
                    <w:ind w:firstLine="540"/>
                    <w:jc w:val="both"/>
                    <w:rPr>
                      <w:rFonts w:ascii="Times New Roman CYR" w:hAnsi="Times New Roman CYR"/>
                      <w:b/>
                      <w:lang w:val="uk-UA"/>
                    </w:rPr>
                  </w:pPr>
                </w:p>
              </w:tc>
            </w:tr>
          </w:tbl>
          <w:p w:rsidR="009065A7" w:rsidRPr="008A3313" w:rsidRDefault="009065A7" w:rsidP="00FE49D4">
            <w:pPr>
              <w:suppressAutoHyphens/>
              <w:jc w:val="center"/>
              <w:rPr>
                <w:rFonts w:ascii="Times New Roman CYR" w:hAnsi="Times New Roman CYR"/>
                <w:b/>
                <w:i/>
                <w:sz w:val="8"/>
                <w:szCs w:val="8"/>
                <w:lang w:val="uk-UA"/>
              </w:rPr>
            </w:pPr>
            <w:r w:rsidRPr="007A77DC">
              <w:rPr>
                <w:rFonts w:ascii="Times New Roman CYR" w:hAnsi="Times New Roman CYR"/>
                <w:b/>
                <w:i/>
                <w:lang w:val="uk-UA"/>
              </w:rPr>
              <w:t xml:space="preserve"> </w:t>
            </w:r>
          </w:p>
          <w:p w:rsidR="009065A7" w:rsidRDefault="009065A7" w:rsidP="00FE49D4">
            <w:pPr>
              <w:suppressAutoHyphens/>
              <w:jc w:val="both"/>
              <w:rPr>
                <w:rFonts w:ascii="Times New Roman CYR" w:hAnsi="Times New Roman CYR"/>
                <w:lang w:val="uk-UA"/>
              </w:rPr>
            </w:pPr>
          </w:p>
          <w:tbl>
            <w:tblPr>
              <w:tblW w:w="0" w:type="auto"/>
              <w:tblLook w:val="0000"/>
            </w:tblPr>
            <w:tblGrid>
              <w:gridCol w:w="4248"/>
              <w:gridCol w:w="3240"/>
              <w:gridCol w:w="1911"/>
            </w:tblGrid>
            <w:tr w:rsidR="009065A7" w:rsidRPr="007F062B" w:rsidTr="00FE49D4">
              <w:tc>
                <w:tcPr>
                  <w:tcW w:w="4248" w:type="dxa"/>
                </w:tcPr>
                <w:p w:rsidR="009065A7" w:rsidRPr="007F6F7D" w:rsidRDefault="009065A7" w:rsidP="00FE49D4">
                  <w:pPr>
                    <w:suppressAutoHyphens/>
                    <w:jc w:val="both"/>
                    <w:rPr>
                      <w:rFonts w:ascii="Times New Roman CYR" w:hAnsi="Times New Roman CYR"/>
                      <w:b/>
                      <w:lang w:val="uk-UA"/>
                    </w:rPr>
                  </w:pPr>
                </w:p>
              </w:tc>
              <w:tc>
                <w:tcPr>
                  <w:tcW w:w="3240" w:type="dxa"/>
                </w:tcPr>
                <w:p w:rsidR="009065A7" w:rsidRPr="00B16E93" w:rsidRDefault="009065A7" w:rsidP="00FE49D4">
                  <w:pPr>
                    <w:suppressAutoHyphens/>
                    <w:jc w:val="center"/>
                    <w:rPr>
                      <w:rFonts w:ascii="Times New Roman CYR" w:hAnsi="Times New Roman CYR"/>
                      <w:lang w:val="uk-UA"/>
                    </w:rPr>
                  </w:pPr>
                </w:p>
              </w:tc>
              <w:tc>
                <w:tcPr>
                  <w:tcW w:w="1911" w:type="dxa"/>
                </w:tcPr>
                <w:p w:rsidR="009065A7" w:rsidRPr="00B16E93" w:rsidRDefault="009065A7" w:rsidP="00FE49D4">
                  <w:pPr>
                    <w:suppressAutoHyphens/>
                    <w:ind w:firstLine="252"/>
                    <w:jc w:val="both"/>
                    <w:rPr>
                      <w:rFonts w:ascii="Times New Roman CYR" w:hAnsi="Times New Roman CYR"/>
                      <w:b/>
                      <w:lang w:val="uk-UA"/>
                    </w:rPr>
                  </w:pPr>
                </w:p>
              </w:tc>
            </w:tr>
          </w:tbl>
          <w:p w:rsidR="009065A7" w:rsidRDefault="009065A7" w:rsidP="00FE49D4">
            <w:pPr>
              <w:suppressAutoHyphens/>
              <w:jc w:val="right"/>
              <w:rPr>
                <w:lang w:val="uk-UA"/>
              </w:rPr>
            </w:pPr>
            <w:r>
              <w:rPr>
                <w:lang w:val="uk-UA"/>
              </w:rPr>
              <w:br w:type="page"/>
              <w:t xml:space="preserve"> </w:t>
            </w:r>
          </w:p>
          <w:p w:rsidR="009065A7" w:rsidRDefault="009065A7" w:rsidP="00FE49D4">
            <w:pPr>
              <w:suppressAutoHyphens/>
              <w:ind w:firstLine="113"/>
              <w:jc w:val="both"/>
              <w:rPr>
                <w:rFonts w:ascii="Times New Roman CYR" w:hAnsi="Times New Roman CYR"/>
                <w:sz w:val="16"/>
                <w:szCs w:val="16"/>
                <w:lang w:val="uk-UA"/>
              </w:rPr>
            </w:pPr>
          </w:p>
          <w:tbl>
            <w:tblPr>
              <w:tblW w:w="0" w:type="auto"/>
              <w:tblLook w:val="0000"/>
            </w:tblPr>
            <w:tblGrid>
              <w:gridCol w:w="4068"/>
              <w:gridCol w:w="3600"/>
              <w:gridCol w:w="1731"/>
            </w:tblGrid>
            <w:tr w:rsidR="009065A7" w:rsidRPr="007F062B" w:rsidTr="00FE49D4">
              <w:tc>
                <w:tcPr>
                  <w:tcW w:w="4068" w:type="dxa"/>
                </w:tcPr>
                <w:p w:rsidR="009065A7" w:rsidRPr="007F062B" w:rsidRDefault="009065A7" w:rsidP="00FE49D4">
                  <w:pPr>
                    <w:suppressAutoHyphens/>
                    <w:jc w:val="both"/>
                    <w:rPr>
                      <w:rFonts w:ascii="Times New Roman CYR" w:hAnsi="Times New Roman CYR"/>
                      <w:b/>
                      <w:i/>
                      <w:lang w:val="uk-UA"/>
                    </w:rPr>
                  </w:pPr>
                </w:p>
              </w:tc>
              <w:tc>
                <w:tcPr>
                  <w:tcW w:w="3600" w:type="dxa"/>
                </w:tcPr>
                <w:p w:rsidR="009065A7" w:rsidRPr="007F062B" w:rsidRDefault="009065A7" w:rsidP="00FE49D4">
                  <w:pPr>
                    <w:suppressAutoHyphens/>
                    <w:jc w:val="both"/>
                    <w:rPr>
                      <w:rFonts w:ascii="Times New Roman CYR" w:hAnsi="Times New Roman CYR"/>
                      <w:b/>
                      <w:i/>
                      <w:lang w:val="uk-UA"/>
                    </w:rPr>
                  </w:pPr>
                </w:p>
              </w:tc>
              <w:tc>
                <w:tcPr>
                  <w:tcW w:w="1731" w:type="dxa"/>
                </w:tcPr>
                <w:p w:rsidR="009065A7" w:rsidRPr="007F062B" w:rsidRDefault="009065A7" w:rsidP="00FE49D4">
                  <w:pPr>
                    <w:suppressAutoHyphens/>
                    <w:jc w:val="both"/>
                    <w:rPr>
                      <w:rFonts w:ascii="Times New Roman CYR" w:hAnsi="Times New Roman CYR"/>
                      <w:b/>
                      <w:i/>
                      <w:lang w:val="uk-UA"/>
                    </w:rPr>
                  </w:pPr>
                </w:p>
              </w:tc>
            </w:tr>
            <w:tr w:rsidR="009065A7" w:rsidRPr="007F062B" w:rsidTr="00FE49D4">
              <w:tc>
                <w:tcPr>
                  <w:tcW w:w="4068" w:type="dxa"/>
                </w:tcPr>
                <w:p w:rsidR="009065A7" w:rsidRPr="00807549" w:rsidRDefault="009065A7" w:rsidP="00FE49D4">
                  <w:pPr>
                    <w:suppressAutoHyphens/>
                    <w:ind w:left="360" w:right="-108"/>
                    <w:rPr>
                      <w:rFonts w:ascii="Times New Roman CYR" w:hAnsi="Times New Roman CYR"/>
                      <w:b/>
                      <w:i/>
                      <w:lang w:val="uk-UA"/>
                    </w:rPr>
                  </w:pPr>
                </w:p>
              </w:tc>
              <w:tc>
                <w:tcPr>
                  <w:tcW w:w="3600" w:type="dxa"/>
                </w:tcPr>
                <w:p w:rsidR="009065A7" w:rsidRPr="00E41000" w:rsidRDefault="009065A7" w:rsidP="00FE49D4">
                  <w:pPr>
                    <w:suppressAutoHyphens/>
                    <w:jc w:val="both"/>
                    <w:rPr>
                      <w:rFonts w:ascii="Times New Roman CYR" w:hAnsi="Times New Roman CYR"/>
                      <w:b/>
                      <w:i/>
                      <w:lang w:val="uk-UA"/>
                    </w:rPr>
                  </w:pPr>
                </w:p>
              </w:tc>
              <w:tc>
                <w:tcPr>
                  <w:tcW w:w="1731" w:type="dxa"/>
                </w:tcPr>
                <w:p w:rsidR="009065A7" w:rsidRPr="00E41000" w:rsidRDefault="009065A7" w:rsidP="00FE49D4">
                  <w:pPr>
                    <w:suppressAutoHyphens/>
                    <w:jc w:val="both"/>
                    <w:rPr>
                      <w:rFonts w:ascii="Times New Roman CYR" w:hAnsi="Times New Roman CYR"/>
                      <w:b/>
                      <w:i/>
                      <w:lang w:val="uk-UA"/>
                    </w:rPr>
                  </w:pPr>
                </w:p>
              </w:tc>
            </w:tr>
            <w:tr w:rsidR="009065A7" w:rsidRPr="007F062B" w:rsidTr="00FE49D4">
              <w:tc>
                <w:tcPr>
                  <w:tcW w:w="4068" w:type="dxa"/>
                </w:tcPr>
                <w:p w:rsidR="009065A7" w:rsidRPr="007F062B" w:rsidRDefault="009065A7" w:rsidP="00FE49D4">
                  <w:pPr>
                    <w:suppressAutoHyphens/>
                    <w:spacing w:before="360"/>
                    <w:jc w:val="both"/>
                    <w:rPr>
                      <w:rFonts w:ascii="Times New Roman CYR" w:hAnsi="Times New Roman CYR"/>
                      <w:b/>
                      <w:lang w:val="uk-UA"/>
                    </w:rPr>
                  </w:pPr>
                </w:p>
              </w:tc>
              <w:tc>
                <w:tcPr>
                  <w:tcW w:w="3600" w:type="dxa"/>
                </w:tcPr>
                <w:p w:rsidR="009065A7" w:rsidRPr="007F062B" w:rsidRDefault="009065A7" w:rsidP="00FE49D4">
                  <w:pPr>
                    <w:suppressAutoHyphens/>
                    <w:spacing w:before="240"/>
                    <w:jc w:val="center"/>
                    <w:rPr>
                      <w:rFonts w:ascii="Times New Roman CYR" w:hAnsi="Times New Roman CYR"/>
                      <w:lang w:val="uk-UA"/>
                    </w:rPr>
                  </w:pPr>
                </w:p>
              </w:tc>
              <w:tc>
                <w:tcPr>
                  <w:tcW w:w="1731" w:type="dxa"/>
                </w:tcPr>
                <w:p w:rsidR="009065A7" w:rsidRPr="007F062B" w:rsidRDefault="009065A7" w:rsidP="00FE49D4">
                  <w:pPr>
                    <w:suppressAutoHyphens/>
                    <w:spacing w:before="360"/>
                    <w:jc w:val="both"/>
                    <w:rPr>
                      <w:rFonts w:ascii="Times New Roman CYR" w:hAnsi="Times New Roman CYR"/>
                      <w:b/>
                      <w:lang w:val="uk-UA"/>
                    </w:rPr>
                  </w:pPr>
                </w:p>
              </w:tc>
            </w:tr>
          </w:tbl>
          <w:p w:rsidR="009065A7" w:rsidRPr="00E267B4" w:rsidRDefault="009065A7" w:rsidP="00FE49D4">
            <w:pPr>
              <w:jc w:val="center"/>
              <w:rPr>
                <w:lang w:val="uk-UA"/>
              </w:rPr>
            </w:pPr>
          </w:p>
        </w:tc>
        <w:tc>
          <w:tcPr>
            <w:tcW w:w="1934" w:type="dxa"/>
            <w:tcBorders>
              <w:top w:val="nil"/>
              <w:left w:val="nil"/>
              <w:bottom w:val="nil"/>
              <w:right w:val="nil"/>
            </w:tcBorders>
            <w:shd w:val="clear" w:color="auto" w:fill="auto"/>
          </w:tcPr>
          <w:p w:rsidR="009065A7" w:rsidRPr="00E267B4" w:rsidRDefault="009065A7" w:rsidP="00FE49D4">
            <w:pPr>
              <w:rPr>
                <w:lang w:val="uk-UA"/>
              </w:rPr>
            </w:pPr>
            <w:r w:rsidRPr="00E267B4">
              <w:rPr>
                <w:lang w:val="uk-UA"/>
              </w:rPr>
              <w:lastRenderedPageBreak/>
              <w:t>Підстава для розроблення будівельних норм</w:t>
            </w:r>
          </w:p>
          <w:p w:rsidR="009065A7" w:rsidRDefault="009065A7" w:rsidP="00FE49D4">
            <w:pPr>
              <w:ind w:left="252"/>
              <w:rPr>
                <w:lang w:val="uk-UA"/>
              </w:rPr>
            </w:pPr>
          </w:p>
          <w:p w:rsidR="009065A7" w:rsidRDefault="009065A7" w:rsidP="00FE49D4">
            <w:pPr>
              <w:ind w:left="252"/>
              <w:rPr>
                <w:lang w:val="uk-UA"/>
              </w:rPr>
            </w:pPr>
          </w:p>
          <w:p w:rsidR="009065A7" w:rsidRDefault="009065A7" w:rsidP="00FE49D4">
            <w:pPr>
              <w:ind w:left="252"/>
              <w:rPr>
                <w:lang w:val="uk-UA"/>
              </w:rPr>
            </w:pPr>
          </w:p>
          <w:p w:rsidR="009065A7" w:rsidRDefault="009065A7" w:rsidP="00FE49D4">
            <w:pPr>
              <w:ind w:left="252"/>
              <w:rPr>
                <w:lang w:val="uk-UA"/>
              </w:rPr>
            </w:pPr>
          </w:p>
          <w:p w:rsidR="009065A7" w:rsidRDefault="009065A7" w:rsidP="00FE49D4">
            <w:pPr>
              <w:ind w:left="252"/>
              <w:rPr>
                <w:lang w:val="uk-UA"/>
              </w:rPr>
            </w:pPr>
          </w:p>
          <w:p w:rsidR="009065A7" w:rsidRDefault="009065A7" w:rsidP="00FE49D4">
            <w:pPr>
              <w:ind w:left="252"/>
              <w:rPr>
                <w:lang w:val="uk-UA"/>
              </w:rPr>
            </w:pPr>
          </w:p>
          <w:p w:rsidR="009065A7" w:rsidRDefault="009065A7" w:rsidP="00FE49D4">
            <w:pPr>
              <w:ind w:left="252" w:hanging="252"/>
              <w:rPr>
                <w:lang w:val="uk-UA"/>
              </w:rPr>
            </w:pPr>
          </w:p>
          <w:p w:rsidR="009065A7" w:rsidRDefault="009065A7" w:rsidP="00FE49D4">
            <w:pPr>
              <w:ind w:left="252" w:hanging="252"/>
              <w:rPr>
                <w:lang w:val="uk-UA"/>
              </w:rPr>
            </w:pPr>
            <w:r>
              <w:rPr>
                <w:lang w:val="uk-UA"/>
              </w:rPr>
              <w:t>Термін  виконання</w:t>
            </w:r>
          </w:p>
          <w:p w:rsidR="009065A7" w:rsidRPr="00E267B4" w:rsidRDefault="009065A7" w:rsidP="00FE49D4">
            <w:pPr>
              <w:ind w:hanging="588"/>
              <w:rPr>
                <w:lang w:val="uk-UA"/>
              </w:rPr>
            </w:pPr>
          </w:p>
        </w:tc>
        <w:tc>
          <w:tcPr>
            <w:tcW w:w="2348" w:type="dxa"/>
            <w:tcBorders>
              <w:top w:val="nil"/>
              <w:left w:val="nil"/>
              <w:bottom w:val="nil"/>
              <w:right w:val="nil"/>
            </w:tcBorders>
            <w:shd w:val="clear" w:color="auto" w:fill="auto"/>
          </w:tcPr>
          <w:p w:rsidR="009065A7" w:rsidRDefault="009065A7" w:rsidP="00FE49D4">
            <w:pPr>
              <w:ind w:firstLine="72"/>
              <w:jc w:val="both"/>
              <w:rPr>
                <w:lang w:val="uk-UA"/>
              </w:rPr>
            </w:pPr>
            <w:r w:rsidRPr="00E267B4">
              <w:rPr>
                <w:lang w:val="uk-UA"/>
              </w:rPr>
              <w:t xml:space="preserve">Наказ </w:t>
            </w:r>
            <w:proofErr w:type="spellStart"/>
            <w:r w:rsidRPr="00E267B4">
              <w:rPr>
                <w:lang w:val="uk-UA"/>
              </w:rPr>
              <w:t>Мінрегіону</w:t>
            </w:r>
            <w:proofErr w:type="spellEnd"/>
            <w:r w:rsidRPr="00E267B4">
              <w:rPr>
                <w:lang w:val="uk-UA"/>
              </w:rPr>
              <w:t xml:space="preserve"> від 1</w:t>
            </w:r>
            <w:r>
              <w:rPr>
                <w:lang w:val="uk-UA"/>
              </w:rPr>
              <w:t>5</w:t>
            </w:r>
            <w:r w:rsidRPr="00E267B4">
              <w:rPr>
                <w:lang w:val="uk-UA"/>
              </w:rPr>
              <w:t xml:space="preserve">.05.2017 № 114 </w:t>
            </w:r>
            <w:r>
              <w:rPr>
                <w:lang w:val="uk-UA"/>
              </w:rPr>
              <w:t xml:space="preserve">зі змінами, внесеними наказом </w:t>
            </w:r>
            <w:proofErr w:type="spellStart"/>
            <w:r>
              <w:rPr>
                <w:lang w:val="uk-UA"/>
              </w:rPr>
              <w:t>Мінрегіону</w:t>
            </w:r>
            <w:proofErr w:type="spellEnd"/>
            <w:r>
              <w:rPr>
                <w:lang w:val="uk-UA"/>
              </w:rPr>
              <w:t xml:space="preserve"> від 07.11.2017 №293 </w:t>
            </w:r>
            <w:r w:rsidRPr="00E267B4">
              <w:rPr>
                <w:lang w:val="uk-UA"/>
              </w:rPr>
              <w:t>«Про затвердження Переліку нових розробок на створення науково-технічної продукції з нормування у сфері будівництва та житлової політики на 2017 рік за бюджетною програмою КПКВК 2751030», договір № 19-</w:t>
            </w:r>
            <w:r>
              <w:rPr>
                <w:lang w:val="uk-UA"/>
              </w:rPr>
              <w:t xml:space="preserve">356/2017 </w:t>
            </w:r>
            <w:r w:rsidRPr="00E267B4">
              <w:rPr>
                <w:lang w:val="uk-UA"/>
              </w:rPr>
              <w:t xml:space="preserve">від </w:t>
            </w:r>
            <w:r>
              <w:rPr>
                <w:lang w:val="uk-UA"/>
              </w:rPr>
              <w:t>22</w:t>
            </w:r>
            <w:r w:rsidRPr="00E267B4">
              <w:rPr>
                <w:lang w:val="uk-UA"/>
              </w:rPr>
              <w:t xml:space="preserve"> </w:t>
            </w:r>
            <w:r>
              <w:rPr>
                <w:lang w:val="uk-UA"/>
              </w:rPr>
              <w:t>грудня</w:t>
            </w:r>
            <w:r w:rsidRPr="00E267B4">
              <w:rPr>
                <w:lang w:val="uk-UA"/>
              </w:rPr>
              <w:t xml:space="preserve"> 2017 р.</w:t>
            </w:r>
          </w:p>
          <w:p w:rsidR="009065A7" w:rsidRDefault="009065A7" w:rsidP="00FE49D4">
            <w:pPr>
              <w:ind w:firstLine="72"/>
              <w:jc w:val="both"/>
              <w:rPr>
                <w:lang w:val="uk-UA"/>
              </w:rPr>
            </w:pPr>
          </w:p>
          <w:p w:rsidR="009065A7" w:rsidRPr="00E267B4" w:rsidRDefault="009065A7" w:rsidP="00FE49D4">
            <w:pPr>
              <w:ind w:firstLine="72"/>
              <w:jc w:val="both"/>
              <w:rPr>
                <w:lang w:val="uk-UA"/>
              </w:rPr>
            </w:pPr>
            <w:r>
              <w:rPr>
                <w:lang w:val="uk-UA"/>
              </w:rPr>
              <w:t xml:space="preserve">Грудень 2017 р. </w:t>
            </w:r>
            <w:proofErr w:type="spellStart"/>
            <w:r>
              <w:rPr>
                <w:lang w:val="uk-UA"/>
              </w:rPr>
              <w:t>–вересень</w:t>
            </w:r>
            <w:proofErr w:type="spellEnd"/>
            <w:r>
              <w:rPr>
                <w:lang w:val="uk-UA"/>
              </w:rPr>
              <w:t xml:space="preserve"> 2019 р.</w:t>
            </w:r>
          </w:p>
          <w:p w:rsidR="009065A7" w:rsidRPr="00E267B4" w:rsidRDefault="009065A7" w:rsidP="00FE49D4">
            <w:pPr>
              <w:jc w:val="both"/>
              <w:rPr>
                <w:sz w:val="16"/>
                <w:szCs w:val="16"/>
                <w:lang w:val="uk-UA"/>
              </w:rPr>
            </w:pPr>
          </w:p>
        </w:tc>
      </w:tr>
    </w:tbl>
    <w:p w:rsidR="002051E1" w:rsidRDefault="002051E1"/>
    <w:sectPr w:rsidR="002051E1" w:rsidSect="00205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5A7"/>
    <w:rsid w:val="000219DB"/>
    <w:rsid w:val="000C4461"/>
    <w:rsid w:val="000D0BDA"/>
    <w:rsid w:val="001B401C"/>
    <w:rsid w:val="00204329"/>
    <w:rsid w:val="002051E1"/>
    <w:rsid w:val="002B3F0B"/>
    <w:rsid w:val="003A2458"/>
    <w:rsid w:val="0045373A"/>
    <w:rsid w:val="0049236D"/>
    <w:rsid w:val="00625F10"/>
    <w:rsid w:val="00704728"/>
    <w:rsid w:val="00847AF9"/>
    <w:rsid w:val="009065A7"/>
    <w:rsid w:val="009C3CFC"/>
    <w:rsid w:val="009D0985"/>
    <w:rsid w:val="00AA4681"/>
    <w:rsid w:val="00CB7B8E"/>
    <w:rsid w:val="00CE59E2"/>
    <w:rsid w:val="00D54814"/>
    <w:rsid w:val="00E07501"/>
    <w:rsid w:val="00E41834"/>
    <w:rsid w:val="00EC08B0"/>
    <w:rsid w:val="00EF3FCC"/>
    <w:rsid w:val="00FD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2018-06-14T13:55:00Z</cp:lastPrinted>
  <dcterms:created xsi:type="dcterms:W3CDTF">2018-06-18T08:37:00Z</dcterms:created>
  <dcterms:modified xsi:type="dcterms:W3CDTF">2018-06-18T08:37:00Z</dcterms:modified>
</cp:coreProperties>
</file>